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0EC2A" w14:textId="77777777" w:rsidR="00083830" w:rsidRPr="000D00C9" w:rsidRDefault="000D00C9" w:rsidP="000D00C9">
      <w:pPr>
        <w:jc w:val="center"/>
        <w:rPr>
          <w:rFonts w:ascii="Times New Roman" w:hAnsi="Times New Roman" w:cs="Times New Roman"/>
          <w:b/>
          <w:sz w:val="24"/>
          <w:szCs w:val="24"/>
        </w:rPr>
      </w:pPr>
      <w:bookmarkStart w:id="0" w:name="_GoBack"/>
      <w:bookmarkEnd w:id="0"/>
      <w:r w:rsidRPr="000D00C9">
        <w:rPr>
          <w:rFonts w:ascii="Times New Roman" w:hAnsi="Times New Roman" w:cs="Times New Roman"/>
          <w:b/>
          <w:sz w:val="24"/>
          <w:szCs w:val="24"/>
        </w:rPr>
        <w:t>APAC Minutes</w:t>
      </w:r>
    </w:p>
    <w:p w14:paraId="1610FA80" w14:textId="77777777" w:rsidR="000D00C9" w:rsidRPr="000D00C9" w:rsidRDefault="000D00C9" w:rsidP="000D00C9">
      <w:pPr>
        <w:jc w:val="center"/>
        <w:rPr>
          <w:rFonts w:ascii="Times New Roman" w:hAnsi="Times New Roman" w:cs="Times New Roman"/>
          <w:b/>
          <w:sz w:val="24"/>
          <w:szCs w:val="24"/>
        </w:rPr>
      </w:pPr>
      <w:r w:rsidRPr="000D00C9">
        <w:rPr>
          <w:rFonts w:ascii="Times New Roman" w:hAnsi="Times New Roman" w:cs="Times New Roman"/>
          <w:b/>
          <w:sz w:val="24"/>
          <w:szCs w:val="24"/>
        </w:rPr>
        <w:t>October 8, 2018</w:t>
      </w:r>
    </w:p>
    <w:p w14:paraId="2466C210" w14:textId="77777777" w:rsidR="000D00C9" w:rsidRDefault="000D00C9" w:rsidP="000D00C9">
      <w:pPr>
        <w:rPr>
          <w:rFonts w:ascii="Times New Roman" w:hAnsi="Times New Roman" w:cs="Times New Roman"/>
          <w:sz w:val="24"/>
          <w:szCs w:val="24"/>
        </w:rPr>
      </w:pPr>
    </w:p>
    <w:p w14:paraId="152FB72F" w14:textId="77777777" w:rsidR="000D00C9" w:rsidRDefault="000D00C9" w:rsidP="000D00C9">
      <w:pPr>
        <w:rPr>
          <w:rFonts w:ascii="Times New Roman" w:hAnsi="Times New Roman" w:cs="Times New Roman"/>
          <w:sz w:val="24"/>
          <w:szCs w:val="24"/>
        </w:rPr>
      </w:pPr>
      <w:r w:rsidRPr="000D00C9">
        <w:rPr>
          <w:rFonts w:ascii="Times New Roman" w:hAnsi="Times New Roman" w:cs="Times New Roman"/>
          <w:b/>
          <w:sz w:val="24"/>
          <w:szCs w:val="24"/>
        </w:rPr>
        <w:t>Members Present:</w:t>
      </w:r>
      <w:r>
        <w:rPr>
          <w:rFonts w:ascii="Times New Roman" w:hAnsi="Times New Roman" w:cs="Times New Roman"/>
          <w:sz w:val="24"/>
          <w:szCs w:val="24"/>
        </w:rPr>
        <w:t xml:space="preserve">  John Hall Mary Jane Bradley, Lance Bryant, Daniel Parker, Rob Williams, Latoshia Woods, Ryan Kelly, Meagan Medley, Rebeeka Clove, Kim Davis, Annette Hux</w:t>
      </w:r>
    </w:p>
    <w:p w14:paraId="6293319B" w14:textId="77777777" w:rsidR="000D00C9" w:rsidRDefault="000D00C9" w:rsidP="000D00C9">
      <w:pPr>
        <w:rPr>
          <w:rFonts w:ascii="Times New Roman" w:hAnsi="Times New Roman" w:cs="Times New Roman"/>
          <w:sz w:val="24"/>
          <w:szCs w:val="24"/>
        </w:rPr>
      </w:pPr>
    </w:p>
    <w:p w14:paraId="43E2F59A" w14:textId="77777777" w:rsidR="000D00C9" w:rsidRPr="000D00C9" w:rsidRDefault="000D00C9" w:rsidP="000D00C9">
      <w:pPr>
        <w:pStyle w:val="ListParagraph"/>
        <w:numPr>
          <w:ilvl w:val="0"/>
          <w:numId w:val="2"/>
        </w:numPr>
        <w:rPr>
          <w:rFonts w:ascii="Times New Roman" w:hAnsi="Times New Roman" w:cs="Times New Roman"/>
          <w:sz w:val="24"/>
          <w:szCs w:val="24"/>
        </w:rPr>
      </w:pPr>
      <w:r w:rsidRPr="000D00C9">
        <w:rPr>
          <w:rFonts w:ascii="Times New Roman" w:hAnsi="Times New Roman" w:cs="Times New Roman"/>
          <w:sz w:val="24"/>
          <w:szCs w:val="24"/>
        </w:rPr>
        <w:t>Motion made by Annette Hux second by Rob Williams to approve meeting minutes from of 9-10-18.</w:t>
      </w:r>
    </w:p>
    <w:p w14:paraId="74F4FD2B" w14:textId="77777777" w:rsidR="000D00C9" w:rsidRDefault="000D00C9" w:rsidP="000D00C9">
      <w:pPr>
        <w:rPr>
          <w:rFonts w:ascii="Times New Roman" w:hAnsi="Times New Roman" w:cs="Times New Roman"/>
          <w:sz w:val="24"/>
          <w:szCs w:val="24"/>
        </w:rPr>
      </w:pPr>
    </w:p>
    <w:p w14:paraId="75A14DDC" w14:textId="77777777" w:rsidR="000D00C9" w:rsidRPr="000D00C9" w:rsidRDefault="00014705" w:rsidP="000D00C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Discussion of </w:t>
      </w:r>
      <w:r w:rsidR="000D00C9" w:rsidRPr="000D00C9">
        <w:rPr>
          <w:rFonts w:ascii="Times New Roman" w:hAnsi="Times New Roman" w:cs="Times New Roman"/>
          <w:sz w:val="24"/>
          <w:szCs w:val="24"/>
        </w:rPr>
        <w:t>Advanced Programs Matrix</w:t>
      </w:r>
      <w:r>
        <w:rPr>
          <w:rFonts w:ascii="Times New Roman" w:hAnsi="Times New Roman" w:cs="Times New Roman"/>
          <w:sz w:val="24"/>
          <w:szCs w:val="24"/>
        </w:rPr>
        <w:t xml:space="preserve"> and Exit survey took place. </w:t>
      </w:r>
    </w:p>
    <w:p w14:paraId="4834D8D9" w14:textId="77777777" w:rsidR="000D00C9" w:rsidRDefault="000D00C9" w:rsidP="00014705">
      <w:pPr>
        <w:ind w:left="720"/>
        <w:rPr>
          <w:rFonts w:ascii="Times New Roman" w:hAnsi="Times New Roman" w:cs="Times New Roman"/>
          <w:sz w:val="24"/>
          <w:szCs w:val="24"/>
        </w:rPr>
      </w:pPr>
      <w:r>
        <w:rPr>
          <w:rFonts w:ascii="Times New Roman" w:hAnsi="Times New Roman" w:cs="Times New Roman"/>
          <w:sz w:val="24"/>
          <w:szCs w:val="24"/>
        </w:rPr>
        <w:t xml:space="preserve">Ryan Kelly and Latoshia Woods provided the example of the Reading matrices; discussing how each standard is met.  </w:t>
      </w:r>
    </w:p>
    <w:p w14:paraId="2E6FD446" w14:textId="77777777" w:rsidR="000D00C9" w:rsidRDefault="000D00C9" w:rsidP="00014705">
      <w:pPr>
        <w:ind w:left="720"/>
        <w:rPr>
          <w:rFonts w:ascii="Times New Roman" w:hAnsi="Times New Roman" w:cs="Times New Roman"/>
          <w:sz w:val="24"/>
          <w:szCs w:val="24"/>
        </w:rPr>
      </w:pPr>
      <w:r>
        <w:rPr>
          <w:rFonts w:ascii="Times New Roman" w:hAnsi="Times New Roman" w:cs="Times New Roman"/>
          <w:sz w:val="24"/>
          <w:szCs w:val="24"/>
        </w:rPr>
        <w:t xml:space="preserve">Dr. Bryant asked about the Physical Education MSE program; not leading to licensure wanted to double check that, the program did or did not need to be included on the matrix. </w:t>
      </w:r>
    </w:p>
    <w:p w14:paraId="132F5A4C" w14:textId="77777777" w:rsidR="000D00C9" w:rsidRDefault="000D00C9" w:rsidP="00014705">
      <w:pPr>
        <w:ind w:left="720"/>
        <w:rPr>
          <w:rFonts w:ascii="Times New Roman" w:hAnsi="Times New Roman" w:cs="Times New Roman"/>
          <w:sz w:val="24"/>
          <w:szCs w:val="24"/>
        </w:rPr>
      </w:pPr>
      <w:r>
        <w:rPr>
          <w:rFonts w:ascii="Times New Roman" w:hAnsi="Times New Roman" w:cs="Times New Roman"/>
          <w:sz w:val="24"/>
          <w:szCs w:val="24"/>
        </w:rPr>
        <w:t xml:space="preserve">Reading MSE/Ed.S. needs to be changed to Ed.S. Track 2 because it leads to licensure and the other program does not. </w:t>
      </w:r>
    </w:p>
    <w:p w14:paraId="1AA7D96C" w14:textId="77777777" w:rsidR="000D00C9" w:rsidRDefault="000D00C9" w:rsidP="00014705">
      <w:pPr>
        <w:ind w:left="720"/>
        <w:rPr>
          <w:rFonts w:ascii="Times New Roman" w:hAnsi="Times New Roman" w:cs="Times New Roman"/>
          <w:sz w:val="24"/>
          <w:szCs w:val="24"/>
        </w:rPr>
      </w:pPr>
      <w:r>
        <w:rPr>
          <w:rFonts w:ascii="Times New Roman" w:hAnsi="Times New Roman" w:cs="Times New Roman"/>
          <w:sz w:val="24"/>
          <w:szCs w:val="24"/>
        </w:rPr>
        <w:t xml:space="preserve">Reading program discussion continued; Standard 3 Admissions Criteria we want to make sure we cover all requirements because we could be different across our program, so maybe we need AOS personnel to assist us.   </w:t>
      </w:r>
    </w:p>
    <w:p w14:paraId="344CC679" w14:textId="77777777" w:rsidR="000D00C9" w:rsidRDefault="000D00C9" w:rsidP="00014705">
      <w:pPr>
        <w:ind w:left="720"/>
        <w:rPr>
          <w:rFonts w:ascii="Times New Roman" w:hAnsi="Times New Roman" w:cs="Times New Roman"/>
          <w:sz w:val="24"/>
          <w:szCs w:val="24"/>
        </w:rPr>
      </w:pPr>
      <w:r>
        <w:rPr>
          <w:rFonts w:ascii="Times New Roman" w:hAnsi="Times New Roman" w:cs="Times New Roman"/>
          <w:sz w:val="24"/>
          <w:szCs w:val="24"/>
        </w:rPr>
        <w:t>Dr. Davis mentioned we need to look at each checkpoint and see what we are doi</w:t>
      </w:r>
      <w:r w:rsidR="00014705">
        <w:rPr>
          <w:rFonts w:ascii="Times New Roman" w:hAnsi="Times New Roman" w:cs="Times New Roman"/>
          <w:sz w:val="24"/>
          <w:szCs w:val="24"/>
        </w:rPr>
        <w:t xml:space="preserve">ng to address these currently. </w:t>
      </w:r>
    </w:p>
    <w:p w14:paraId="0066D951" w14:textId="77777777" w:rsidR="000D00C9" w:rsidRDefault="000D00C9" w:rsidP="00014705">
      <w:pPr>
        <w:ind w:left="720"/>
        <w:rPr>
          <w:rFonts w:ascii="Times New Roman" w:hAnsi="Times New Roman" w:cs="Times New Roman"/>
          <w:sz w:val="24"/>
          <w:szCs w:val="24"/>
        </w:rPr>
      </w:pPr>
      <w:r>
        <w:rPr>
          <w:rFonts w:ascii="Times New Roman" w:hAnsi="Times New Roman" w:cs="Times New Roman"/>
          <w:sz w:val="24"/>
          <w:szCs w:val="24"/>
        </w:rPr>
        <w:t>Drs. Woods and Kelly</w:t>
      </w:r>
      <w:r w:rsidR="00014705">
        <w:rPr>
          <w:rFonts w:ascii="Times New Roman" w:hAnsi="Times New Roman" w:cs="Times New Roman"/>
          <w:sz w:val="24"/>
          <w:szCs w:val="24"/>
        </w:rPr>
        <w:t xml:space="preserve"> began this process by</w:t>
      </w:r>
      <w:r>
        <w:rPr>
          <w:rFonts w:ascii="Times New Roman" w:hAnsi="Times New Roman" w:cs="Times New Roman"/>
          <w:sz w:val="24"/>
          <w:szCs w:val="24"/>
        </w:rPr>
        <w:t xml:space="preserve"> mention</w:t>
      </w:r>
      <w:r w:rsidR="00014705">
        <w:rPr>
          <w:rFonts w:ascii="Times New Roman" w:hAnsi="Times New Roman" w:cs="Times New Roman"/>
          <w:sz w:val="24"/>
          <w:szCs w:val="24"/>
        </w:rPr>
        <w:t>ing</w:t>
      </w:r>
      <w:r>
        <w:rPr>
          <w:rFonts w:ascii="Times New Roman" w:hAnsi="Times New Roman" w:cs="Times New Roman"/>
          <w:sz w:val="24"/>
          <w:szCs w:val="24"/>
        </w:rPr>
        <w:t xml:space="preserve"> they can only speak to Standard 1 and 2 specifically because this as to do with </w:t>
      </w:r>
      <w:r w:rsidR="00090CE3">
        <w:rPr>
          <w:rFonts w:ascii="Times New Roman" w:hAnsi="Times New Roman" w:cs="Times New Roman"/>
          <w:sz w:val="24"/>
          <w:szCs w:val="24"/>
        </w:rPr>
        <w:t xml:space="preserve">state testing and </w:t>
      </w:r>
      <w:r>
        <w:rPr>
          <w:rFonts w:ascii="Times New Roman" w:hAnsi="Times New Roman" w:cs="Times New Roman"/>
          <w:sz w:val="24"/>
          <w:szCs w:val="24"/>
        </w:rPr>
        <w:t>course</w:t>
      </w:r>
      <w:r w:rsidR="00090CE3">
        <w:rPr>
          <w:rFonts w:ascii="Times New Roman" w:hAnsi="Times New Roman" w:cs="Times New Roman"/>
          <w:sz w:val="24"/>
          <w:szCs w:val="24"/>
        </w:rPr>
        <w:t xml:space="preserve"> work.  </w:t>
      </w:r>
    </w:p>
    <w:p w14:paraId="04ABA53D" w14:textId="77777777" w:rsidR="00090CE3" w:rsidRDefault="00090CE3" w:rsidP="00014705">
      <w:pPr>
        <w:ind w:left="720"/>
        <w:rPr>
          <w:rFonts w:ascii="Times New Roman" w:hAnsi="Times New Roman" w:cs="Times New Roman"/>
          <w:sz w:val="24"/>
          <w:szCs w:val="24"/>
        </w:rPr>
      </w:pPr>
      <w:r>
        <w:rPr>
          <w:rFonts w:ascii="Times New Roman" w:hAnsi="Times New Roman" w:cs="Times New Roman"/>
          <w:sz w:val="24"/>
          <w:szCs w:val="24"/>
        </w:rPr>
        <w:t>Standard 3 GPA is required Standard 4 and 5 were not addressed at thi</w:t>
      </w:r>
      <w:r w:rsidR="00014705">
        <w:rPr>
          <w:rFonts w:ascii="Times New Roman" w:hAnsi="Times New Roman" w:cs="Times New Roman"/>
          <w:sz w:val="24"/>
          <w:szCs w:val="24"/>
        </w:rPr>
        <w:t xml:space="preserve">s time in the Reading program. </w:t>
      </w:r>
    </w:p>
    <w:p w14:paraId="47EEBA1A" w14:textId="77777777" w:rsidR="00090CE3" w:rsidRDefault="00090CE3" w:rsidP="00014705">
      <w:pPr>
        <w:ind w:left="720"/>
        <w:rPr>
          <w:rFonts w:ascii="Calibri" w:hAnsi="Calibri"/>
          <w:color w:val="000000"/>
        </w:rPr>
      </w:pPr>
      <w:r>
        <w:rPr>
          <w:rFonts w:ascii="Times New Roman" w:hAnsi="Times New Roman" w:cs="Times New Roman"/>
          <w:sz w:val="24"/>
          <w:szCs w:val="24"/>
        </w:rPr>
        <w:t xml:space="preserve">Discussion </w:t>
      </w:r>
      <w:r w:rsidR="00014705">
        <w:rPr>
          <w:rFonts w:ascii="Times New Roman" w:hAnsi="Times New Roman" w:cs="Times New Roman"/>
          <w:sz w:val="24"/>
          <w:szCs w:val="24"/>
        </w:rPr>
        <w:t xml:space="preserve">on dispositions took place; Dr. Bradley reminded the group it has to be valid and reliable.   Meagan provided a link   </w:t>
      </w:r>
      <w:hyperlink r:id="rId5" w:history="1">
        <w:r w:rsidR="00014705">
          <w:rPr>
            <w:rStyle w:val="Hyperlink"/>
            <w:rFonts w:ascii="Calibri" w:hAnsi="Calibri"/>
          </w:rPr>
          <w:t>https://www.tandfonline.com/doi/full/10.1080/08878730.2015.1010053?scroll=top&amp;needAccess=true&amp;</w:t>
        </w:r>
      </w:hyperlink>
      <w:r w:rsidR="00014705">
        <w:rPr>
          <w:rFonts w:ascii="Calibri" w:hAnsi="Calibri"/>
          <w:color w:val="000000"/>
        </w:rPr>
        <w:t>​</w:t>
      </w:r>
    </w:p>
    <w:p w14:paraId="2C664E59" w14:textId="77777777" w:rsidR="001436D7" w:rsidRDefault="001436D7" w:rsidP="00014705">
      <w:pPr>
        <w:ind w:left="720"/>
        <w:rPr>
          <w:rFonts w:ascii="Calibri" w:hAnsi="Calibri"/>
          <w:color w:val="000000"/>
        </w:rPr>
      </w:pPr>
      <w:r>
        <w:rPr>
          <w:rFonts w:ascii="Calibri" w:hAnsi="Calibri"/>
          <w:color w:val="000000"/>
        </w:rPr>
        <w:t xml:space="preserve">Dr.  Medley has worked on an instrument at her previous university and will provide example at our next meeting. </w:t>
      </w:r>
    </w:p>
    <w:p w14:paraId="6BD88A4A" w14:textId="77777777" w:rsidR="001436D7" w:rsidRDefault="001436D7" w:rsidP="00014705">
      <w:pPr>
        <w:ind w:left="720"/>
        <w:rPr>
          <w:rFonts w:ascii="Calibri" w:hAnsi="Calibri"/>
          <w:color w:val="000000"/>
        </w:rPr>
      </w:pPr>
      <w:r>
        <w:rPr>
          <w:rFonts w:ascii="Calibri" w:hAnsi="Calibri"/>
          <w:color w:val="000000"/>
        </w:rPr>
        <w:t xml:space="preserve">Dr. Davis has also worked on an instrument at a previous university and will be sharing that with the committee at the next meeting. </w:t>
      </w:r>
    </w:p>
    <w:p w14:paraId="6D3E308A" w14:textId="77777777" w:rsidR="001436D7" w:rsidRDefault="001436D7" w:rsidP="00014705">
      <w:pPr>
        <w:ind w:left="720"/>
        <w:rPr>
          <w:rFonts w:ascii="Calibri" w:hAnsi="Calibri"/>
          <w:color w:val="000000"/>
        </w:rPr>
      </w:pPr>
    </w:p>
    <w:p w14:paraId="05D9217C" w14:textId="77777777" w:rsidR="001436D7" w:rsidRDefault="001436D7" w:rsidP="00014705">
      <w:pPr>
        <w:ind w:left="720"/>
        <w:rPr>
          <w:rFonts w:ascii="Calibri" w:hAnsi="Calibri"/>
          <w:color w:val="000000"/>
        </w:rPr>
      </w:pPr>
      <w:r>
        <w:rPr>
          <w:rFonts w:ascii="Calibri" w:hAnsi="Calibri"/>
          <w:color w:val="000000"/>
        </w:rPr>
        <w:t xml:space="preserve">Dr. Hall asked if CAEP provided example of instruments that meets the criteria; Dr. Davis is checking on this. </w:t>
      </w:r>
    </w:p>
    <w:p w14:paraId="75E6558E" w14:textId="77777777" w:rsidR="001436D7" w:rsidRDefault="001436D7" w:rsidP="00014705">
      <w:pPr>
        <w:ind w:left="720"/>
        <w:rPr>
          <w:rFonts w:ascii="Calibri" w:hAnsi="Calibri"/>
          <w:color w:val="000000"/>
        </w:rPr>
      </w:pPr>
      <w:r>
        <w:rPr>
          <w:rFonts w:ascii="Calibri" w:hAnsi="Calibri"/>
          <w:color w:val="000000"/>
        </w:rPr>
        <w:t xml:space="preserve">Daniel Parker informed the committee that </w:t>
      </w:r>
      <w:r w:rsidR="00C054F6">
        <w:rPr>
          <w:rFonts w:ascii="Calibri" w:hAnsi="Calibri"/>
          <w:color w:val="000000"/>
        </w:rPr>
        <w:t>CAEP does</w:t>
      </w:r>
      <w:r>
        <w:rPr>
          <w:rFonts w:ascii="Calibri" w:hAnsi="Calibri"/>
          <w:color w:val="000000"/>
        </w:rPr>
        <w:t xml:space="preserve"> not look at surveys in the same manner, he reviewed the EPP Created Assessments handbook. Mentioning items 6 &amp; 7 have special rubrics for surveys. </w:t>
      </w:r>
    </w:p>
    <w:p w14:paraId="206D1BAE" w14:textId="77777777" w:rsidR="001436D7" w:rsidRDefault="001436D7" w:rsidP="00014705">
      <w:pPr>
        <w:ind w:left="720"/>
        <w:rPr>
          <w:rFonts w:ascii="Calibri" w:hAnsi="Calibri"/>
          <w:color w:val="000000"/>
        </w:rPr>
      </w:pPr>
      <w:r>
        <w:rPr>
          <w:rFonts w:ascii="Calibri" w:hAnsi="Calibri"/>
          <w:color w:val="000000"/>
        </w:rPr>
        <w:t xml:space="preserve">Dr. Woods reviewed some surveys she found online that ask about professionalism not just teaching aspects.  Dr. Hall stated we need to find something that is adaptable and workable for all programs (face to face and AOS). His feeling is Likert Scale would be the best route. </w:t>
      </w:r>
    </w:p>
    <w:p w14:paraId="14CB95B1" w14:textId="77777777" w:rsidR="001436D7" w:rsidRDefault="001436D7" w:rsidP="001436D7">
      <w:pPr>
        <w:rPr>
          <w:rFonts w:ascii="Calibri" w:hAnsi="Calibri"/>
          <w:color w:val="000000"/>
        </w:rPr>
      </w:pPr>
      <w:r>
        <w:rPr>
          <w:rFonts w:ascii="Calibri" w:hAnsi="Calibri"/>
          <w:color w:val="000000"/>
        </w:rPr>
        <w:tab/>
        <w:t>Drs. Medley and Hall reviewed the Psychology matrix.</w:t>
      </w:r>
    </w:p>
    <w:p w14:paraId="613A529C" w14:textId="77777777" w:rsidR="001436D7" w:rsidRDefault="001436D7" w:rsidP="001436D7">
      <w:pPr>
        <w:rPr>
          <w:rFonts w:ascii="Calibri" w:hAnsi="Calibri"/>
          <w:color w:val="000000"/>
        </w:rPr>
      </w:pPr>
      <w:r>
        <w:rPr>
          <w:rFonts w:ascii="Calibri" w:hAnsi="Calibri"/>
          <w:color w:val="000000"/>
        </w:rPr>
        <w:t xml:space="preserve">Standard 1: Praxis, Course grades </w:t>
      </w:r>
    </w:p>
    <w:p w14:paraId="15800410" w14:textId="77777777" w:rsidR="001436D7" w:rsidRDefault="001436D7" w:rsidP="001436D7">
      <w:pPr>
        <w:rPr>
          <w:rFonts w:ascii="Calibri" w:hAnsi="Calibri"/>
          <w:color w:val="000000"/>
        </w:rPr>
      </w:pPr>
      <w:r>
        <w:rPr>
          <w:rFonts w:ascii="Calibri" w:hAnsi="Calibri"/>
          <w:color w:val="000000"/>
        </w:rPr>
        <w:t>Standard 2: practicum competencies</w:t>
      </w:r>
    </w:p>
    <w:p w14:paraId="6B28A809" w14:textId="77777777" w:rsidR="001436D7" w:rsidRDefault="001436D7" w:rsidP="001436D7">
      <w:pPr>
        <w:rPr>
          <w:rFonts w:ascii="Calibri" w:hAnsi="Calibri"/>
          <w:color w:val="000000"/>
        </w:rPr>
      </w:pPr>
      <w:r>
        <w:rPr>
          <w:rFonts w:ascii="Calibri" w:hAnsi="Calibri"/>
          <w:color w:val="000000"/>
        </w:rPr>
        <w:t>Standard 3: Admissions covers GPA, GRE only the verbal and quantitative, interviews, 4 letters of recommendation and annual review each year along with comprehensive exams</w:t>
      </w:r>
    </w:p>
    <w:p w14:paraId="11C35363" w14:textId="77777777" w:rsidR="001436D7" w:rsidRDefault="001436D7" w:rsidP="001436D7">
      <w:pPr>
        <w:rPr>
          <w:rFonts w:ascii="Calibri" w:hAnsi="Calibri"/>
          <w:color w:val="000000"/>
        </w:rPr>
      </w:pPr>
      <w:r>
        <w:rPr>
          <w:rFonts w:ascii="Calibri" w:hAnsi="Calibri"/>
          <w:color w:val="000000"/>
        </w:rPr>
        <w:t>Standard 4:  Surveys go out ot supervisors (we will begin to do this each year) and 1 year post employment survey</w:t>
      </w:r>
    </w:p>
    <w:p w14:paraId="0D62C905" w14:textId="77777777" w:rsidR="001436D7" w:rsidRDefault="001436D7" w:rsidP="001436D7">
      <w:pPr>
        <w:rPr>
          <w:rFonts w:ascii="Calibri" w:hAnsi="Calibri"/>
          <w:color w:val="000000"/>
        </w:rPr>
      </w:pPr>
      <w:r>
        <w:rPr>
          <w:rFonts w:ascii="Calibri" w:hAnsi="Calibri"/>
          <w:color w:val="000000"/>
        </w:rPr>
        <w:t>Standard 5: Academic and Behavioral Case study    (We have to figure out how to get the effectiveness out of a survey.)</w:t>
      </w:r>
    </w:p>
    <w:p w14:paraId="21C6864E" w14:textId="77777777" w:rsidR="001436D7" w:rsidRDefault="001436D7" w:rsidP="001436D7">
      <w:pPr>
        <w:rPr>
          <w:rFonts w:ascii="Calibri" w:hAnsi="Calibri"/>
          <w:color w:val="000000"/>
        </w:rPr>
      </w:pPr>
      <w:r>
        <w:rPr>
          <w:rFonts w:ascii="Calibri" w:hAnsi="Calibri"/>
          <w:color w:val="000000"/>
        </w:rPr>
        <w:t>Exit Survey was reviewed and discussed. It needs to be brought up to date an</w:t>
      </w:r>
      <w:r w:rsidR="00C054F6">
        <w:rPr>
          <w:rFonts w:ascii="Calibri" w:hAnsi="Calibri"/>
          <w:color w:val="000000"/>
        </w:rPr>
        <w:t>d aligned with modern framework and our dispositions need to be aligned to the exit survey.</w:t>
      </w:r>
    </w:p>
    <w:p w14:paraId="581B2EBC" w14:textId="77777777" w:rsidR="00C054F6" w:rsidRDefault="00C054F6" w:rsidP="001436D7">
      <w:pPr>
        <w:rPr>
          <w:rFonts w:ascii="Calibri" w:hAnsi="Calibri"/>
          <w:color w:val="000000"/>
        </w:rPr>
      </w:pPr>
      <w:r>
        <w:rPr>
          <w:rFonts w:ascii="Calibri" w:hAnsi="Calibri"/>
          <w:color w:val="000000"/>
        </w:rPr>
        <w:t xml:space="preserve">Dr. Hall suggested we have 1 tool that students, mentor and faculty all use. </w:t>
      </w:r>
    </w:p>
    <w:p w14:paraId="25DCB851" w14:textId="77777777" w:rsidR="00C054F6" w:rsidRDefault="00C054F6" w:rsidP="001436D7">
      <w:pPr>
        <w:rPr>
          <w:rFonts w:ascii="Calibri" w:hAnsi="Calibri"/>
          <w:color w:val="000000"/>
        </w:rPr>
      </w:pPr>
      <w:r>
        <w:rPr>
          <w:rFonts w:ascii="Calibri" w:hAnsi="Calibri"/>
          <w:color w:val="000000"/>
        </w:rPr>
        <w:t>Checkpoints for the Advanced Programs were established:</w:t>
      </w:r>
    </w:p>
    <w:p w14:paraId="1F97C2FC" w14:textId="77777777" w:rsidR="00C054F6" w:rsidRDefault="00C054F6" w:rsidP="001436D7">
      <w:pPr>
        <w:rPr>
          <w:rFonts w:ascii="Calibri" w:hAnsi="Calibri"/>
          <w:color w:val="000000"/>
        </w:rPr>
      </w:pPr>
      <w:r>
        <w:rPr>
          <w:rFonts w:ascii="Calibri" w:hAnsi="Calibri"/>
          <w:color w:val="000000"/>
        </w:rPr>
        <w:t xml:space="preserve">Checkpoint 1:  </w:t>
      </w:r>
      <w:r w:rsidRPr="00C054F6">
        <w:rPr>
          <w:rFonts w:ascii="Calibri" w:hAnsi="Calibri"/>
          <w:b/>
          <w:color w:val="000000"/>
        </w:rPr>
        <w:t xml:space="preserve">Admissions </w:t>
      </w:r>
      <w:r>
        <w:rPr>
          <w:rFonts w:ascii="Calibri" w:hAnsi="Calibri"/>
          <w:color w:val="000000"/>
        </w:rPr>
        <w:t>criteria (we need to know this for each program)</w:t>
      </w:r>
    </w:p>
    <w:p w14:paraId="1C2002EF" w14:textId="77777777" w:rsidR="00C054F6" w:rsidRDefault="00C054F6" w:rsidP="001436D7">
      <w:pPr>
        <w:rPr>
          <w:rFonts w:ascii="Calibri" w:hAnsi="Calibri"/>
          <w:color w:val="000000"/>
        </w:rPr>
      </w:pPr>
      <w:r>
        <w:rPr>
          <w:rFonts w:ascii="Calibri" w:hAnsi="Calibri"/>
          <w:color w:val="000000"/>
        </w:rPr>
        <w:t xml:space="preserve">Checkpoint 2:  </w:t>
      </w:r>
      <w:r w:rsidRPr="00C054F6">
        <w:rPr>
          <w:rFonts w:ascii="Calibri" w:hAnsi="Calibri"/>
          <w:b/>
          <w:color w:val="000000"/>
        </w:rPr>
        <w:t>Midpoint.</w:t>
      </w:r>
      <w:r>
        <w:rPr>
          <w:rFonts w:ascii="Calibri" w:hAnsi="Calibri"/>
          <w:color w:val="000000"/>
        </w:rPr>
        <w:t xml:space="preserve">  It was determined mid-point would be half way through the course work; whether that be completion of the candidates 15</w:t>
      </w:r>
      <w:r w:rsidRPr="00C054F6">
        <w:rPr>
          <w:rFonts w:ascii="Calibri" w:hAnsi="Calibri"/>
          <w:color w:val="000000"/>
          <w:vertAlign w:val="superscript"/>
        </w:rPr>
        <w:t>th</w:t>
      </w:r>
      <w:r>
        <w:rPr>
          <w:rFonts w:ascii="Calibri" w:hAnsi="Calibri"/>
          <w:color w:val="000000"/>
        </w:rPr>
        <w:t xml:space="preserve"> or 33rd hour.   </w:t>
      </w:r>
      <w:r w:rsidRPr="00C054F6">
        <w:rPr>
          <w:rFonts w:ascii="Calibri" w:hAnsi="Calibri"/>
          <w:b/>
          <w:color w:val="000000"/>
        </w:rPr>
        <w:t>A Disposition</w:t>
      </w:r>
      <w:r>
        <w:rPr>
          <w:rFonts w:ascii="Calibri" w:hAnsi="Calibri"/>
          <w:color w:val="000000"/>
        </w:rPr>
        <w:t xml:space="preserve"> will also need to be done at this point. </w:t>
      </w:r>
    </w:p>
    <w:p w14:paraId="131D45F2" w14:textId="77777777" w:rsidR="00C054F6" w:rsidRPr="00C054F6" w:rsidRDefault="00C054F6" w:rsidP="00C054F6">
      <w:pPr>
        <w:spacing w:after="0" w:line="240" w:lineRule="auto"/>
        <w:rPr>
          <w:rFonts w:ascii="Calibri" w:hAnsi="Calibri"/>
          <w:b/>
          <w:color w:val="000000"/>
        </w:rPr>
      </w:pPr>
      <w:r>
        <w:rPr>
          <w:rFonts w:ascii="Calibri" w:hAnsi="Calibri"/>
          <w:color w:val="000000"/>
        </w:rPr>
        <w:t xml:space="preserve">Checkpoint 3: </w:t>
      </w:r>
      <w:r w:rsidRPr="00C054F6">
        <w:rPr>
          <w:rFonts w:ascii="Calibri" w:hAnsi="Calibri"/>
          <w:b/>
          <w:color w:val="000000"/>
        </w:rPr>
        <w:t>Completer survey</w:t>
      </w:r>
    </w:p>
    <w:p w14:paraId="65111474" w14:textId="77777777" w:rsidR="00C054F6" w:rsidRPr="00C054F6" w:rsidRDefault="00C054F6" w:rsidP="00C054F6">
      <w:pPr>
        <w:spacing w:after="0" w:line="240" w:lineRule="auto"/>
        <w:rPr>
          <w:rFonts w:ascii="Calibri" w:hAnsi="Calibri"/>
          <w:b/>
          <w:color w:val="000000"/>
        </w:rPr>
      </w:pPr>
      <w:r w:rsidRPr="00C054F6">
        <w:rPr>
          <w:rFonts w:ascii="Calibri" w:hAnsi="Calibri"/>
          <w:b/>
          <w:color w:val="000000"/>
        </w:rPr>
        <w:tab/>
      </w:r>
      <w:r w:rsidRPr="00C054F6">
        <w:rPr>
          <w:rFonts w:ascii="Calibri" w:hAnsi="Calibri"/>
          <w:b/>
          <w:color w:val="000000"/>
        </w:rPr>
        <w:tab/>
        <w:t>Employer survey</w:t>
      </w:r>
    </w:p>
    <w:p w14:paraId="5B4A812D" w14:textId="77777777" w:rsidR="00C054F6" w:rsidRPr="00C054F6" w:rsidRDefault="00C054F6" w:rsidP="00C054F6">
      <w:pPr>
        <w:spacing w:after="0" w:line="240" w:lineRule="auto"/>
        <w:ind w:left="720" w:firstLine="720"/>
        <w:rPr>
          <w:rFonts w:ascii="Calibri" w:hAnsi="Calibri"/>
          <w:b/>
          <w:color w:val="000000"/>
        </w:rPr>
      </w:pPr>
      <w:r w:rsidRPr="00C054F6">
        <w:rPr>
          <w:rFonts w:ascii="Calibri" w:hAnsi="Calibri"/>
          <w:b/>
          <w:color w:val="000000"/>
        </w:rPr>
        <w:t xml:space="preserve">Disposition </w:t>
      </w:r>
    </w:p>
    <w:p w14:paraId="544A8FC9" w14:textId="77777777" w:rsidR="00C054F6" w:rsidRPr="00C054F6" w:rsidRDefault="00C054F6" w:rsidP="00C054F6">
      <w:pPr>
        <w:spacing w:after="0" w:line="240" w:lineRule="auto"/>
        <w:ind w:left="720" w:firstLine="720"/>
        <w:rPr>
          <w:rFonts w:ascii="Calibri" w:hAnsi="Calibri"/>
          <w:b/>
          <w:color w:val="000000"/>
        </w:rPr>
      </w:pPr>
      <w:r w:rsidRPr="00C054F6">
        <w:rPr>
          <w:rFonts w:ascii="Calibri" w:hAnsi="Calibri"/>
          <w:b/>
          <w:color w:val="000000"/>
        </w:rPr>
        <w:t>1 year out survey</w:t>
      </w:r>
    </w:p>
    <w:p w14:paraId="4B7AF633" w14:textId="77777777" w:rsidR="00C054F6" w:rsidRPr="00C054F6" w:rsidRDefault="00C054F6" w:rsidP="001436D7">
      <w:pPr>
        <w:rPr>
          <w:rFonts w:ascii="Calibri" w:hAnsi="Calibri"/>
          <w:b/>
          <w:color w:val="000000"/>
        </w:rPr>
      </w:pPr>
    </w:p>
    <w:p w14:paraId="4743D6BF" w14:textId="77777777" w:rsidR="00090CE3" w:rsidRDefault="00090CE3" w:rsidP="000D00C9">
      <w:pPr>
        <w:rPr>
          <w:rFonts w:ascii="Times New Roman" w:hAnsi="Times New Roman" w:cs="Times New Roman"/>
          <w:sz w:val="24"/>
          <w:szCs w:val="24"/>
        </w:rPr>
      </w:pPr>
    </w:p>
    <w:p w14:paraId="10923D86" w14:textId="77777777" w:rsidR="00090CE3" w:rsidRDefault="00090CE3" w:rsidP="000D00C9">
      <w:pPr>
        <w:rPr>
          <w:rFonts w:ascii="Times New Roman" w:hAnsi="Times New Roman" w:cs="Times New Roman"/>
          <w:sz w:val="24"/>
          <w:szCs w:val="24"/>
        </w:rPr>
      </w:pPr>
    </w:p>
    <w:p w14:paraId="554EF2E1" w14:textId="77777777" w:rsidR="00090CE3" w:rsidRDefault="00090CE3" w:rsidP="000D00C9">
      <w:pPr>
        <w:rPr>
          <w:rFonts w:ascii="Times New Roman" w:hAnsi="Times New Roman" w:cs="Times New Roman"/>
          <w:sz w:val="24"/>
          <w:szCs w:val="24"/>
        </w:rPr>
      </w:pPr>
    </w:p>
    <w:p w14:paraId="50C87A3A" w14:textId="77777777" w:rsidR="00090CE3" w:rsidRDefault="00090CE3" w:rsidP="000D00C9">
      <w:pPr>
        <w:rPr>
          <w:rFonts w:ascii="Times New Roman" w:hAnsi="Times New Roman" w:cs="Times New Roman"/>
          <w:sz w:val="24"/>
          <w:szCs w:val="24"/>
        </w:rPr>
      </w:pPr>
      <w:r>
        <w:rPr>
          <w:rFonts w:ascii="Times New Roman" w:hAnsi="Times New Roman" w:cs="Times New Roman"/>
          <w:sz w:val="24"/>
          <w:szCs w:val="24"/>
        </w:rPr>
        <w:lastRenderedPageBreak/>
        <w:t>5. No Standards Sub-Committee Reports</w:t>
      </w:r>
    </w:p>
    <w:p w14:paraId="3605F0C4" w14:textId="77777777" w:rsidR="00C054F6" w:rsidRDefault="00090CE3" w:rsidP="00C054F6">
      <w:pPr>
        <w:rPr>
          <w:rFonts w:ascii="Times New Roman" w:hAnsi="Times New Roman" w:cs="Times New Roman"/>
          <w:sz w:val="24"/>
          <w:szCs w:val="24"/>
        </w:rPr>
      </w:pPr>
      <w:r>
        <w:rPr>
          <w:rFonts w:ascii="Times New Roman" w:hAnsi="Times New Roman" w:cs="Times New Roman"/>
          <w:sz w:val="24"/>
          <w:szCs w:val="24"/>
        </w:rPr>
        <w:t>6. Next meeting is October, 22 10:00 – 11:30 am</w:t>
      </w:r>
      <w:r w:rsidR="00C054F6" w:rsidRPr="00C054F6">
        <w:rPr>
          <w:rFonts w:ascii="Calibri" w:hAnsi="Calibri"/>
          <w:color w:val="000000"/>
        </w:rPr>
        <w:t xml:space="preserve"> </w:t>
      </w:r>
      <w:r w:rsidR="00C054F6">
        <w:rPr>
          <w:rFonts w:ascii="Calibri" w:hAnsi="Calibri"/>
          <w:color w:val="000000"/>
        </w:rPr>
        <w:t xml:space="preserve"> We need to bring any research we can find on completer surveys, employer surveys, dispositions, and a completed matrix for programs. </w:t>
      </w:r>
    </w:p>
    <w:p w14:paraId="1CF2660C" w14:textId="77777777" w:rsidR="00C054F6" w:rsidRDefault="00C054F6" w:rsidP="00C054F6">
      <w:pPr>
        <w:rPr>
          <w:rFonts w:ascii="Times New Roman" w:hAnsi="Times New Roman" w:cs="Times New Roman"/>
          <w:sz w:val="24"/>
          <w:szCs w:val="24"/>
        </w:rPr>
      </w:pPr>
    </w:p>
    <w:p w14:paraId="1A41A1D8" w14:textId="77777777" w:rsidR="00090CE3" w:rsidRDefault="00090CE3" w:rsidP="000D00C9">
      <w:pPr>
        <w:rPr>
          <w:rFonts w:ascii="Times New Roman" w:hAnsi="Times New Roman" w:cs="Times New Roman"/>
          <w:sz w:val="24"/>
          <w:szCs w:val="24"/>
        </w:rPr>
      </w:pPr>
    </w:p>
    <w:p w14:paraId="62EA99E2" w14:textId="77777777" w:rsidR="00090CE3" w:rsidRPr="000D00C9" w:rsidRDefault="00090CE3" w:rsidP="000D00C9">
      <w:pPr>
        <w:rPr>
          <w:rFonts w:ascii="Times New Roman" w:hAnsi="Times New Roman" w:cs="Times New Roman"/>
          <w:sz w:val="24"/>
          <w:szCs w:val="24"/>
        </w:rPr>
      </w:pPr>
    </w:p>
    <w:sectPr w:rsidR="00090CE3" w:rsidRPr="000D00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E27F2"/>
    <w:multiLevelType w:val="hybridMultilevel"/>
    <w:tmpl w:val="85688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BB7823"/>
    <w:multiLevelType w:val="hybridMultilevel"/>
    <w:tmpl w:val="41269F0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F66"/>
    <w:rsid w:val="00014705"/>
    <w:rsid w:val="00083830"/>
    <w:rsid w:val="00090CE3"/>
    <w:rsid w:val="000D00C9"/>
    <w:rsid w:val="001436D7"/>
    <w:rsid w:val="003B495F"/>
    <w:rsid w:val="00B12F66"/>
    <w:rsid w:val="00C05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DD6EA"/>
  <w15:chartTrackingRefBased/>
  <w15:docId w15:val="{2505BFDB-45CF-4F6C-BC9F-004A18B6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B12F66"/>
    <w:pPr>
      <w:spacing w:after="0" w:line="240" w:lineRule="auto"/>
    </w:pPr>
    <w:rPr>
      <w:rFonts w:ascii="Times New Roman" w:hAnsi="Times New Roman"/>
      <w:color w:val="000000" w:themeColor="text1"/>
      <w:sz w:val="24"/>
      <w:szCs w:val="21"/>
    </w:rPr>
  </w:style>
  <w:style w:type="character" w:customStyle="1" w:styleId="PlainTextChar">
    <w:name w:val="Plain Text Char"/>
    <w:basedOn w:val="DefaultParagraphFont"/>
    <w:link w:val="PlainText"/>
    <w:uiPriority w:val="99"/>
    <w:semiHidden/>
    <w:rsid w:val="00B12F66"/>
    <w:rPr>
      <w:rFonts w:ascii="Times New Roman" w:hAnsi="Times New Roman"/>
      <w:color w:val="000000" w:themeColor="text1"/>
      <w:sz w:val="24"/>
      <w:szCs w:val="21"/>
    </w:rPr>
  </w:style>
  <w:style w:type="paragraph" w:styleId="ListParagraph">
    <w:name w:val="List Paragraph"/>
    <w:basedOn w:val="Normal"/>
    <w:uiPriority w:val="34"/>
    <w:qFormat/>
    <w:rsid w:val="000D00C9"/>
    <w:pPr>
      <w:spacing w:after="200" w:line="276" w:lineRule="auto"/>
      <w:ind w:left="720"/>
      <w:contextualSpacing/>
    </w:pPr>
  </w:style>
  <w:style w:type="character" w:styleId="Hyperlink">
    <w:name w:val="Hyperlink"/>
    <w:basedOn w:val="DefaultParagraphFont"/>
    <w:uiPriority w:val="99"/>
    <w:semiHidden/>
    <w:unhideWhenUsed/>
    <w:rsid w:val="000147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494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andfonline.com/doi/full/10.1080/08878730.2015.1010053?scroll=top&amp;needAccess=true&am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Hux</dc:creator>
  <cp:keywords/>
  <dc:description/>
  <cp:lastModifiedBy>Dr. Ryan R. Kelly</cp:lastModifiedBy>
  <cp:revision>2</cp:revision>
  <dcterms:created xsi:type="dcterms:W3CDTF">2018-10-22T01:56:00Z</dcterms:created>
  <dcterms:modified xsi:type="dcterms:W3CDTF">2018-10-22T01:56:00Z</dcterms:modified>
</cp:coreProperties>
</file>