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9F3E" w14:textId="10FE4983" w:rsidR="009C0883" w:rsidRPr="00264111" w:rsidRDefault="00430605" w:rsidP="009C0883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4308E8">
        <w:rPr>
          <w:rFonts w:asciiTheme="minorHAnsi" w:hAnsiTheme="minorHAnsi"/>
        </w:rPr>
        <w:t>Amanda Wheeler-</w:t>
      </w:r>
      <w:proofErr w:type="spellStart"/>
      <w:r w:rsidR="004308E8">
        <w:rPr>
          <w:rFonts w:asciiTheme="minorHAnsi" w:hAnsiTheme="minorHAnsi"/>
        </w:rPr>
        <w:t>Gryffin</w:t>
      </w:r>
      <w:proofErr w:type="spellEnd"/>
      <w:r w:rsidR="004308E8">
        <w:rPr>
          <w:rFonts w:asciiTheme="minorHAnsi" w:hAnsiTheme="minorHAnsi"/>
        </w:rPr>
        <w:t xml:space="preserve">, Hai Jiang, Erik Gilbert, </w:t>
      </w:r>
      <w:proofErr w:type="spellStart"/>
      <w:r w:rsidR="004308E8">
        <w:rPr>
          <w:rFonts w:asciiTheme="minorHAnsi" w:hAnsiTheme="minorHAnsi"/>
        </w:rPr>
        <w:t>Myleea</w:t>
      </w:r>
      <w:proofErr w:type="spellEnd"/>
      <w:r w:rsidR="004308E8">
        <w:rPr>
          <w:rFonts w:asciiTheme="minorHAnsi" w:hAnsiTheme="minorHAnsi"/>
        </w:rPr>
        <w:t xml:space="preserve"> Hill, Joan Henley, John Mello, Tim Oliver, Lauri </w:t>
      </w:r>
      <w:proofErr w:type="spellStart"/>
      <w:r w:rsidR="004308E8">
        <w:rPr>
          <w:rFonts w:asciiTheme="minorHAnsi" w:hAnsiTheme="minorHAnsi"/>
        </w:rPr>
        <w:t>Umansky</w:t>
      </w:r>
      <w:proofErr w:type="spellEnd"/>
      <w:r w:rsidR="004308E8">
        <w:rPr>
          <w:rFonts w:asciiTheme="minorHAnsi" w:hAnsiTheme="minorHAnsi"/>
        </w:rPr>
        <w:t xml:space="preserve">, Mark Foster, Mohammad </w:t>
      </w:r>
      <w:proofErr w:type="spellStart"/>
      <w:r w:rsidR="004308E8">
        <w:rPr>
          <w:rFonts w:asciiTheme="minorHAnsi" w:hAnsiTheme="minorHAnsi"/>
        </w:rPr>
        <w:t>Alam</w:t>
      </w:r>
      <w:proofErr w:type="spellEnd"/>
      <w:r w:rsidR="004308E8">
        <w:rPr>
          <w:rFonts w:asciiTheme="minorHAnsi" w:hAnsiTheme="minorHAnsi"/>
        </w:rPr>
        <w:t xml:space="preserve">, </w:t>
      </w:r>
      <w:r w:rsidR="004308E8">
        <w:rPr>
          <w:rFonts w:asciiTheme="minorHAnsi" w:hAnsiTheme="minorHAnsi"/>
        </w:rPr>
        <w:t xml:space="preserve">Shawn Drake, </w:t>
      </w:r>
      <w:proofErr w:type="spellStart"/>
      <w:r w:rsidR="004308E8">
        <w:rPr>
          <w:rFonts w:asciiTheme="minorHAnsi" w:hAnsiTheme="minorHAnsi"/>
        </w:rPr>
        <w:t>GwanSeon</w:t>
      </w:r>
      <w:proofErr w:type="spellEnd"/>
      <w:r w:rsidR="004308E8">
        <w:rPr>
          <w:rFonts w:asciiTheme="minorHAnsi" w:hAnsiTheme="minorHAnsi"/>
        </w:rPr>
        <w:t xml:space="preserve"> Kim, Tanja McKay, Alejandra Morales</w:t>
      </w:r>
    </w:p>
    <w:p w14:paraId="3420B1A8" w14:textId="77777777" w:rsidR="00430605" w:rsidRPr="00264111" w:rsidRDefault="00430605" w:rsidP="00430605">
      <w:pPr>
        <w:pStyle w:val="Body"/>
        <w:rPr>
          <w:rFonts w:asciiTheme="minorHAnsi" w:hAnsiTheme="minorHAnsi"/>
        </w:rPr>
      </w:pPr>
    </w:p>
    <w:p w14:paraId="61E9C9C8" w14:textId="65BC70F7" w:rsidR="00EE50F3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4308E8">
        <w:rPr>
          <w:rFonts w:asciiTheme="minorHAnsi" w:hAnsiTheme="minorHAnsi"/>
        </w:rPr>
        <w:t xml:space="preserve">Jesse Blankenship, Summer </w:t>
      </w:r>
      <w:proofErr w:type="spellStart"/>
      <w:r w:rsidR="004308E8">
        <w:rPr>
          <w:rFonts w:asciiTheme="minorHAnsi" w:hAnsiTheme="minorHAnsi"/>
        </w:rPr>
        <w:t>DeProw</w:t>
      </w:r>
      <w:proofErr w:type="spellEnd"/>
      <w:r w:rsidR="004308E8">
        <w:rPr>
          <w:rFonts w:asciiTheme="minorHAnsi" w:hAnsiTheme="minorHAnsi"/>
        </w:rPr>
        <w:t xml:space="preserve">, </w:t>
      </w:r>
      <w:proofErr w:type="spellStart"/>
      <w:r w:rsidR="004308E8">
        <w:rPr>
          <w:rFonts w:asciiTheme="minorHAnsi" w:hAnsiTheme="minorHAnsi"/>
        </w:rPr>
        <w:t>Cherisse</w:t>
      </w:r>
      <w:proofErr w:type="spellEnd"/>
      <w:r w:rsidR="004308E8">
        <w:rPr>
          <w:rFonts w:asciiTheme="minorHAnsi" w:hAnsiTheme="minorHAnsi"/>
        </w:rPr>
        <w:t xml:space="preserve"> Jones-Branch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5E67C7A9" w14:textId="43CA6445" w:rsidR="00B01ED0" w:rsidRDefault="00B01ED0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4308E8">
        <w:rPr>
          <w:rFonts w:asciiTheme="minorHAnsi" w:hAnsiTheme="minorHAnsi"/>
        </w:rPr>
        <w:t>Mary Elizabeth Spence (Assessment)</w:t>
      </w:r>
      <w:r w:rsidR="004308E8">
        <w:rPr>
          <w:rFonts w:asciiTheme="minorHAnsi" w:hAnsiTheme="minorHAnsi"/>
        </w:rPr>
        <w:t xml:space="preserve">, </w:t>
      </w:r>
      <w:proofErr w:type="spellStart"/>
      <w:r w:rsidR="004308E8">
        <w:rPr>
          <w:rFonts w:asciiTheme="minorHAnsi" w:hAnsiTheme="minorHAnsi"/>
        </w:rPr>
        <w:t>Alexandr</w:t>
      </w:r>
      <w:proofErr w:type="spellEnd"/>
      <w:r w:rsidR="004308E8">
        <w:rPr>
          <w:rFonts w:asciiTheme="minorHAnsi" w:hAnsiTheme="minorHAnsi"/>
        </w:rPr>
        <w:t xml:space="preserve"> Sokolov (Engineering and Computer Science), Joanna Grymes (Education and Behavioral Science), Rebekah Cole (</w:t>
      </w:r>
      <w:r w:rsidR="004308E8">
        <w:rPr>
          <w:rFonts w:asciiTheme="minorHAnsi" w:hAnsiTheme="minorHAnsi"/>
        </w:rPr>
        <w:t>Education and Behavioral Science</w:t>
      </w:r>
      <w:r w:rsidR="004308E8">
        <w:rPr>
          <w:rFonts w:asciiTheme="minorHAnsi" w:hAnsiTheme="minorHAnsi"/>
        </w:rPr>
        <w:t>), Joseph Richmond (Nursing and Health Professions), Jessica Camp (</w:t>
      </w:r>
      <w:r w:rsidR="004308E8">
        <w:rPr>
          <w:rFonts w:asciiTheme="minorHAnsi" w:hAnsiTheme="minorHAnsi"/>
        </w:rPr>
        <w:t>Nursing and Health Professions</w:t>
      </w:r>
      <w:r w:rsidR="004308E8">
        <w:rPr>
          <w:rFonts w:asciiTheme="minorHAnsi" w:hAnsiTheme="minorHAnsi"/>
        </w:rPr>
        <w:t xml:space="preserve">), Shanita Sanders (Graduate School), Karen </w:t>
      </w:r>
      <w:proofErr w:type="spellStart"/>
      <w:r w:rsidR="004308E8">
        <w:rPr>
          <w:rFonts w:asciiTheme="minorHAnsi" w:hAnsiTheme="minorHAnsi"/>
        </w:rPr>
        <w:t>Yanowitz</w:t>
      </w:r>
      <w:proofErr w:type="spellEnd"/>
      <w:r w:rsidR="004308E8">
        <w:rPr>
          <w:rFonts w:asciiTheme="minorHAnsi" w:hAnsiTheme="minorHAnsi"/>
        </w:rPr>
        <w:t xml:space="preserve"> (</w:t>
      </w:r>
      <w:r w:rsidR="004308E8">
        <w:rPr>
          <w:rFonts w:asciiTheme="minorHAnsi" w:hAnsiTheme="minorHAnsi"/>
        </w:rPr>
        <w:t>Education and Behavioral Science</w:t>
      </w:r>
      <w:r w:rsidR="004308E8">
        <w:rPr>
          <w:rFonts w:asciiTheme="minorHAnsi" w:hAnsiTheme="minorHAnsi"/>
        </w:rPr>
        <w:t xml:space="preserve">), Asher </w:t>
      </w:r>
      <w:proofErr w:type="spellStart"/>
      <w:r w:rsidR="004308E8">
        <w:rPr>
          <w:rFonts w:asciiTheme="minorHAnsi" w:hAnsiTheme="minorHAnsi"/>
        </w:rPr>
        <w:t>Pimpleton</w:t>
      </w:r>
      <w:proofErr w:type="spellEnd"/>
      <w:r w:rsidR="004308E8">
        <w:rPr>
          <w:rFonts w:asciiTheme="minorHAnsi" w:hAnsiTheme="minorHAnsi"/>
        </w:rPr>
        <w:t>-Gray (</w:t>
      </w:r>
      <w:r w:rsidR="004308E8">
        <w:rPr>
          <w:rFonts w:asciiTheme="minorHAnsi" w:hAnsiTheme="minorHAnsi"/>
        </w:rPr>
        <w:t>Education and Behavioral Science</w:t>
      </w:r>
      <w:r w:rsidR="004308E8">
        <w:rPr>
          <w:rFonts w:asciiTheme="minorHAnsi" w:hAnsiTheme="minorHAnsi"/>
        </w:rPr>
        <w:t>)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2C3D135D" w:rsidR="00244592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4308E8">
        <w:rPr>
          <w:rFonts w:asciiTheme="minorHAnsi" w:hAnsiTheme="minorHAnsi"/>
        </w:rPr>
        <w:t>Sara Saucedo, Tracy Finch</w:t>
      </w:r>
      <w:r w:rsidR="004308E8">
        <w:rPr>
          <w:rFonts w:asciiTheme="minorHAnsi" w:hAnsiTheme="minorHAnsi"/>
        </w:rPr>
        <w:t>, Karen Wheeler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2E445408" w14:textId="2C77E247" w:rsidR="00C472CE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F26777">
        <w:rPr>
          <w:rFonts w:asciiTheme="minorHAnsi" w:hAnsiTheme="minorHAnsi"/>
        </w:rPr>
        <w:t xml:space="preserve"> </w:t>
      </w:r>
      <w:r w:rsidR="004308E8">
        <w:rPr>
          <w:rFonts w:asciiTheme="minorHAnsi" w:hAnsiTheme="minorHAnsi"/>
        </w:rPr>
        <w:t>3:01 p.m.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07FE76B4" w14:textId="371BBF93" w:rsidR="00690D53" w:rsidRDefault="004308E8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</w:t>
      </w:r>
      <w:r w:rsidR="00623954">
        <w:rPr>
          <w:rFonts w:asciiTheme="minorHAnsi" w:hAnsiTheme="minorHAnsi"/>
        </w:rPr>
        <w:t>Octo</w:t>
      </w:r>
      <w:r w:rsidR="00E21F23">
        <w:rPr>
          <w:rFonts w:asciiTheme="minorHAnsi" w:hAnsiTheme="minorHAnsi"/>
        </w:rPr>
        <w:t>ber</w:t>
      </w:r>
      <w:r w:rsidR="00690D53">
        <w:rPr>
          <w:rFonts w:asciiTheme="minorHAnsi" w:hAnsiTheme="minorHAnsi"/>
        </w:rPr>
        <w:t xml:space="preserve"> </w:t>
      </w:r>
      <w:r w:rsidR="00E21F23">
        <w:rPr>
          <w:rFonts w:asciiTheme="minorHAnsi" w:hAnsiTheme="minorHAnsi"/>
        </w:rPr>
        <w:t>1</w:t>
      </w:r>
      <w:r w:rsidR="00623954">
        <w:rPr>
          <w:rFonts w:asciiTheme="minorHAnsi" w:hAnsiTheme="minorHAnsi"/>
        </w:rPr>
        <w:t>5</w:t>
      </w:r>
      <w:r w:rsidR="00690D53">
        <w:rPr>
          <w:rFonts w:asciiTheme="minorHAnsi" w:hAnsiTheme="minorHAnsi"/>
        </w:rPr>
        <w:t>, 20</w:t>
      </w:r>
      <w:r w:rsidR="009739B7">
        <w:rPr>
          <w:rFonts w:asciiTheme="minorHAnsi" w:hAnsiTheme="minorHAnsi"/>
        </w:rPr>
        <w:t>20</w:t>
      </w:r>
      <w:r w:rsidR="00690D53">
        <w:rPr>
          <w:rFonts w:asciiTheme="minorHAnsi" w:hAnsiTheme="minorHAnsi"/>
        </w:rPr>
        <w:t xml:space="preserve"> Minutes</w:t>
      </w:r>
      <w:r>
        <w:rPr>
          <w:rFonts w:asciiTheme="minorHAnsi" w:hAnsiTheme="minorHAnsi"/>
        </w:rPr>
        <w:t xml:space="preserve">: Erik Gilbert. Second: John Mello. Passed. 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2D8B5D04" w14:textId="0DD2B686" w:rsidR="00347A09" w:rsidRDefault="00347A09" w:rsidP="00347A0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6B430510" w14:textId="58E74F1E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</w:p>
    <w:p w14:paraId="3CD31BFF" w14:textId="3E91358E" w:rsidR="00DC1884" w:rsidRDefault="00DC1884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C1884">
        <w:rPr>
          <w:rFonts w:asciiTheme="minorHAnsi" w:hAnsiTheme="minorHAnsi"/>
        </w:rPr>
        <w:t>2020G_BU13_PM_Certificate-Admissions-requirements</w:t>
      </w:r>
    </w:p>
    <w:p w14:paraId="63C0698B" w14:textId="1A38B08A" w:rsidR="004308E8" w:rsidRDefault="004308E8" w:rsidP="004308E8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John Mello. Second: Mark Foster. Passed.</w:t>
      </w:r>
    </w:p>
    <w:p w14:paraId="048AEAF9" w14:textId="0C1A6F07" w:rsidR="004308E8" w:rsidRDefault="004308E8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LAC29-LAC30: Tanja McKay. Second: Lauri </w:t>
      </w:r>
      <w:proofErr w:type="spellStart"/>
      <w:r>
        <w:rPr>
          <w:rFonts w:asciiTheme="minorHAnsi" w:hAnsiTheme="minorHAnsi"/>
        </w:rPr>
        <w:t>Umansky</w:t>
      </w:r>
      <w:proofErr w:type="spellEnd"/>
      <w:r w:rsidR="00146F83">
        <w:rPr>
          <w:rFonts w:asciiTheme="minorHAnsi" w:hAnsiTheme="minorHAnsi"/>
        </w:rPr>
        <w:t>. Passed</w:t>
      </w:r>
    </w:p>
    <w:p w14:paraId="7F8155AC" w14:textId="4ACF0F4D" w:rsidR="00DC1884" w:rsidRDefault="00A837A0" w:rsidP="004308E8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A837A0">
        <w:rPr>
          <w:rFonts w:asciiTheme="minorHAnsi" w:hAnsiTheme="minorHAnsi"/>
        </w:rPr>
        <w:t>2020G_LAC29_PM_MA-Communication-Studies-electives-change</w:t>
      </w:r>
    </w:p>
    <w:p w14:paraId="6A032CE3" w14:textId="3AE7EE68" w:rsidR="00A837A0" w:rsidRDefault="00A837A0" w:rsidP="004308E8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A837A0">
        <w:rPr>
          <w:rFonts w:asciiTheme="minorHAnsi" w:hAnsiTheme="minorHAnsi"/>
        </w:rPr>
        <w:t>2020G_LAC30_PM_MS-Strategic-Communication-electives-change</w:t>
      </w:r>
    </w:p>
    <w:p w14:paraId="3E225C3D" w14:textId="1BA8D9CF" w:rsidR="00CF27FD" w:rsidRDefault="00CF27FD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approve: EBS20-EBS35: </w:t>
      </w:r>
      <w:proofErr w:type="spellStart"/>
      <w:r>
        <w:rPr>
          <w:rFonts w:asciiTheme="minorHAnsi" w:hAnsiTheme="minorHAnsi"/>
        </w:rPr>
        <w:t>Myleea</w:t>
      </w:r>
      <w:proofErr w:type="spellEnd"/>
      <w:r>
        <w:rPr>
          <w:rFonts w:asciiTheme="minorHAnsi" w:hAnsiTheme="minorHAnsi"/>
        </w:rPr>
        <w:t xml:space="preserve"> Hill: Second: Mark Foster. </w:t>
      </w:r>
    </w:p>
    <w:p w14:paraId="24EE3357" w14:textId="77777777" w:rsidR="00CF27FD" w:rsidRDefault="00CF27FD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Discussion about EBS24-31 and EBS 35. Motion to take </w:t>
      </w:r>
      <w:r>
        <w:rPr>
          <w:rFonts w:asciiTheme="minorHAnsi" w:hAnsiTheme="minorHAnsi"/>
        </w:rPr>
        <w:t>Motion to approve: EBS20-EBS35</w:t>
      </w:r>
      <w:r>
        <w:rPr>
          <w:rFonts w:asciiTheme="minorHAnsi" w:hAnsiTheme="minorHAnsi"/>
        </w:rPr>
        <w:t xml:space="preserve"> off of the table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Myleea</w:t>
      </w:r>
      <w:proofErr w:type="spellEnd"/>
      <w:r>
        <w:rPr>
          <w:rFonts w:asciiTheme="minorHAnsi" w:hAnsiTheme="minorHAnsi"/>
        </w:rPr>
        <w:t xml:space="preserve"> Hill: Second: Mark Foster. </w:t>
      </w:r>
    </w:p>
    <w:p w14:paraId="6E8BCA0B" w14:textId="17EFB588" w:rsidR="00CF27FD" w:rsidRDefault="00CF27FD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EBS20-EBS23: Erik Gilbert. Second: Joan Henley. Passed.</w:t>
      </w:r>
    </w:p>
    <w:p w14:paraId="6EB1DBA7" w14:textId="5F2F8C33" w:rsidR="00A837A0" w:rsidRDefault="00A837A0" w:rsidP="00CF27F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A837A0">
        <w:rPr>
          <w:rFonts w:asciiTheme="minorHAnsi" w:hAnsiTheme="minorHAnsi"/>
        </w:rPr>
        <w:t>2020G_EBS20_PM_MSE-Early-Childhood-Education-curriculum-update</w:t>
      </w:r>
    </w:p>
    <w:p w14:paraId="01F1298E" w14:textId="3C1C32F5" w:rsidR="00990A28" w:rsidRDefault="00990A28" w:rsidP="00CF27F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2020G_EBS21_PM_Elementary-licensure-prescribed-pathways-requirement</w:t>
      </w:r>
    </w:p>
    <w:p w14:paraId="20DBAFC1" w14:textId="0DE83E6F" w:rsidR="00990A28" w:rsidRDefault="00990A28" w:rsidP="00CF27F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2020G_EBS22_PM_MAT-updates</w:t>
      </w:r>
    </w:p>
    <w:p w14:paraId="21AFE0D3" w14:textId="368E99DC" w:rsidR="00990A28" w:rsidRDefault="00990A28" w:rsidP="00CF27F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lastRenderedPageBreak/>
        <w:t>2020G_EBS23_Online-Delivery_MAT-Teaching-Elementary-Mid-Level-Business-Tech</w:t>
      </w:r>
    </w:p>
    <w:p w14:paraId="2E31EE94" w14:textId="1820F36D" w:rsidR="00CF27FD" w:rsidRDefault="00CF27FD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EBS24-EBS31 and EBS 35: </w:t>
      </w:r>
      <w:proofErr w:type="spellStart"/>
      <w:r>
        <w:rPr>
          <w:rFonts w:asciiTheme="minorHAnsi" w:hAnsiTheme="minorHAnsi"/>
        </w:rPr>
        <w:t>Myleea</w:t>
      </w:r>
      <w:proofErr w:type="spellEnd"/>
      <w:r>
        <w:rPr>
          <w:rFonts w:asciiTheme="minorHAnsi" w:hAnsiTheme="minorHAnsi"/>
        </w:rPr>
        <w:t xml:space="preserve"> Hill. Second: Joan Henley. Passed (5 for, 2 against, 3 abst</w:t>
      </w:r>
      <w:r w:rsidR="002037F7">
        <w:rPr>
          <w:rFonts w:asciiTheme="minorHAnsi" w:hAnsiTheme="minorHAnsi"/>
        </w:rPr>
        <w:t>entions</w:t>
      </w:r>
      <w:r>
        <w:rPr>
          <w:rFonts w:asciiTheme="minorHAnsi" w:hAnsiTheme="minorHAnsi"/>
        </w:rPr>
        <w:t>).</w:t>
      </w:r>
    </w:p>
    <w:p w14:paraId="17B16065" w14:textId="6213D727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2020G_EBS24_PM_EdD-Educational-Leadership-dissertation-seminars-update</w:t>
      </w:r>
    </w:p>
    <w:p w14:paraId="65A5147C" w14:textId="1467657C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2020G_EBS25_CM_ELAD-8211-Research-Seminar-I</w:t>
      </w:r>
    </w:p>
    <w:p w14:paraId="5DACFC4B" w14:textId="2BF00FC0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2020G_EBS26_CM_ELAD-8221-Research-Seminar-II</w:t>
      </w:r>
    </w:p>
    <w:p w14:paraId="33990999" w14:textId="01C248B3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2020G_EBS27_CM_ELAD-8231-Research-Seminar-III</w:t>
      </w:r>
    </w:p>
    <w:p w14:paraId="156BB207" w14:textId="0F0C33CB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2020G_EBS28_NC_ELAD-8501-Dissertation-I</w:t>
      </w:r>
    </w:p>
    <w:p w14:paraId="622BB548" w14:textId="45C10B67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2020G_EBS29_NC_ELAD-8613-Dissertation-VI</w:t>
      </w:r>
    </w:p>
    <w:p w14:paraId="19DF3BF9" w14:textId="2FE6E211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2020G_EBS30_NC_ELAD-8623-Dissertation-VII</w:t>
      </w:r>
    </w:p>
    <w:p w14:paraId="477B7573" w14:textId="091E48D2" w:rsidR="00990A28" w:rsidRDefault="00990A28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2020G_EBS31_NC_ELAD-8633-Dissertation-VIII</w:t>
      </w:r>
    </w:p>
    <w:p w14:paraId="69DC642C" w14:textId="034576A6" w:rsidR="00CF27FD" w:rsidRPr="00CF27FD" w:rsidRDefault="00CF27FD" w:rsidP="00CF27FD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6B1097">
        <w:rPr>
          <w:rFonts w:asciiTheme="minorHAnsi" w:hAnsiTheme="minorHAnsi"/>
        </w:rPr>
        <w:t>2020G_EBS35_NC_ELAD-8531-Dissertation IV</w:t>
      </w:r>
    </w:p>
    <w:p w14:paraId="6DE3877E" w14:textId="19B29E55" w:rsidR="00CF27FD" w:rsidRDefault="00CF27FD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EBS32-EBS34: </w:t>
      </w:r>
      <w:r w:rsidR="00682249">
        <w:rPr>
          <w:rFonts w:asciiTheme="minorHAnsi" w:hAnsiTheme="minorHAnsi"/>
        </w:rPr>
        <w:t>Tanja McKay. Second: John Mello. Passed.</w:t>
      </w:r>
    </w:p>
    <w:p w14:paraId="631C6EC5" w14:textId="1AE5686B" w:rsidR="00990A28" w:rsidRDefault="00990A28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2020G_EBS32_PM_MSE-School-Counseling-curr-update-and-Special-Populations-and-Crisis-and-Trauma-concentrations</w:t>
      </w:r>
    </w:p>
    <w:p w14:paraId="2AFB52C4" w14:textId="5B1A3304" w:rsidR="00990A28" w:rsidRDefault="00990A28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2020G_EBS33_PM_Clinical-Mental-Health-Counseling-program-admissions-update</w:t>
      </w:r>
    </w:p>
    <w:p w14:paraId="17240F0D" w14:textId="05EFE724" w:rsidR="00990A28" w:rsidRDefault="00990A28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90A28">
        <w:rPr>
          <w:rFonts w:asciiTheme="minorHAnsi" w:hAnsiTheme="minorHAnsi"/>
        </w:rPr>
        <w:t>2020G_EBS34_NC_PSY-650V-Independent-Study-in-Psychological-Science</w:t>
      </w:r>
    </w:p>
    <w:p w14:paraId="2A577627" w14:textId="1D402E6C" w:rsidR="00682249" w:rsidRDefault="00682249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ECS18-ECS22: Tanja McKay. Second: John Mello. Passed.</w:t>
      </w:r>
    </w:p>
    <w:p w14:paraId="370256AD" w14:textId="7470E6E9" w:rsidR="00DE4E21" w:rsidRDefault="00DE4E21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E4E21">
        <w:rPr>
          <w:rFonts w:asciiTheme="minorHAnsi" w:hAnsiTheme="minorHAnsi"/>
        </w:rPr>
        <w:t>2020G_ECS18_PM_MEM-Engineering-Management-admissions-update</w:t>
      </w:r>
    </w:p>
    <w:p w14:paraId="17A942AA" w14:textId="5B08175B" w:rsidR="00DE4E21" w:rsidRDefault="00DE4E21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E4E21">
        <w:rPr>
          <w:rFonts w:asciiTheme="minorHAnsi" w:hAnsiTheme="minorHAnsi"/>
        </w:rPr>
        <w:t>2020G_ECS19_CM_EGRM-6023-Engineering-Management-I</w:t>
      </w:r>
    </w:p>
    <w:p w14:paraId="6074D653" w14:textId="572470B9" w:rsidR="00DE4E21" w:rsidRDefault="00DE4E21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E4E21">
        <w:rPr>
          <w:rFonts w:asciiTheme="minorHAnsi" w:hAnsiTheme="minorHAnsi"/>
        </w:rPr>
        <w:t>2020G_ECS20_CM_EGRM-6093-Value-Engineering</w:t>
      </w:r>
    </w:p>
    <w:p w14:paraId="2C05400D" w14:textId="2CF838BD" w:rsidR="00DE4E21" w:rsidRDefault="00DE4E21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E4E21">
        <w:rPr>
          <w:rFonts w:asciiTheme="minorHAnsi" w:hAnsiTheme="minorHAnsi"/>
        </w:rPr>
        <w:t>2020G_ECS21_CM_EGRM-6153-Facilities-Management</w:t>
      </w:r>
    </w:p>
    <w:p w14:paraId="49A562DB" w14:textId="72414217" w:rsidR="00DE4E21" w:rsidRDefault="00DE4E21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E4E21">
        <w:rPr>
          <w:rFonts w:asciiTheme="minorHAnsi" w:hAnsiTheme="minorHAnsi"/>
        </w:rPr>
        <w:t>2020G_ECS22_CM_EGRM-6163-Logistics-and-Supply-Chain</w:t>
      </w:r>
    </w:p>
    <w:p w14:paraId="6DCADEE7" w14:textId="7B2DE620" w:rsidR="00682249" w:rsidRDefault="00682249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NHP19-NHP25: John Mello. Second: Mark Foster. Passed.</w:t>
      </w:r>
    </w:p>
    <w:p w14:paraId="4C915BEC" w14:textId="4241B508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lastRenderedPageBreak/>
        <w:t>2020G_NHP19_NC_OTD-730V-Special-Topics</w:t>
      </w:r>
    </w:p>
    <w:p w14:paraId="61DE2B66" w14:textId="1E2215AA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2020G_NHP20_CD_DPEM-5513-Incident-Command-System-Instructor-Course</w:t>
      </w:r>
    </w:p>
    <w:p w14:paraId="1CA5EBC2" w14:textId="72B74911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2020G_NHP21_CD_DPEM-5523-Law-Enforcement-Protection-Instructor-Course</w:t>
      </w:r>
    </w:p>
    <w:p w14:paraId="7C7AFA12" w14:textId="1A4C4C06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2020G_NHP22_CD_DPEM-5533-All-Hazards-Awareness-Instructor-Course</w:t>
      </w:r>
    </w:p>
    <w:p w14:paraId="7C0D501A" w14:textId="12C31801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2020G_NHP23_CD_DPEM-5543-Teaching-Emergency-Response</w:t>
      </w:r>
    </w:p>
    <w:p w14:paraId="617C93B6" w14:textId="49C9FF74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2020G_NHP24_CD_DPEM-6563-Leading-Hospital-Response-to-Mass-Casualties-Instructor-Course</w:t>
      </w:r>
    </w:p>
    <w:p w14:paraId="6559DE01" w14:textId="161F66E6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2020G_NHP25_CD_DPEM-6573-Complex-Radiological-Emergencies</w:t>
      </w:r>
    </w:p>
    <w:p w14:paraId="4A20FA61" w14:textId="18D381A0" w:rsidR="00682249" w:rsidRDefault="00682249" w:rsidP="00DC1884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to approve NHP26-NHP46: Joan Henley. Second: John Mello. Passed. </w:t>
      </w:r>
    </w:p>
    <w:p w14:paraId="4DBB3176" w14:textId="2AE263F2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2020G_NHP26_CD_NURS-8113-Theoretical-Foundations-for-DNP</w:t>
      </w:r>
    </w:p>
    <w:p w14:paraId="0CA93BDD" w14:textId="28064191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2020G_NHP27_CM_NURS-8123-Leadership-Policy-and-Healthcare-Systems</w:t>
      </w:r>
    </w:p>
    <w:p w14:paraId="130E2993" w14:textId="78BDAA59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2020G_NHP28_CM_NURS-8133-Epidemiology-for-the-DNP</w:t>
      </w:r>
    </w:p>
    <w:p w14:paraId="1F3D0834" w14:textId="42095F4F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2020G_NHP29_CM_NURS-8143-Healthcare-Finance-in-Adv-Nursing</w:t>
      </w:r>
    </w:p>
    <w:p w14:paraId="7C9A25C0" w14:textId="2426F040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2020G_NHP30_CM_NURS-8153-Healthcare-Informatics-in-Adv-Nursing</w:t>
      </w:r>
    </w:p>
    <w:p w14:paraId="04DB8D63" w14:textId="7C9B912B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2020G_NHP31_CM_NURS-8163-Principle-of-Healthcare-Ethics-&amp;-Genetics</w:t>
      </w:r>
    </w:p>
    <w:p w14:paraId="771D12D5" w14:textId="6F6D7D03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2020G_NHP32_CM_NURS-8213-Translational-Research-I</w:t>
      </w:r>
    </w:p>
    <w:p w14:paraId="5661C8E2" w14:textId="08017EC0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2020G_NHP33_CM_NURS-8223-Translational-Research-II</w:t>
      </w:r>
    </w:p>
    <w:p w14:paraId="3C6830D7" w14:textId="5E7EBC33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2020G_NHP34_CM_NURS-8235- Evidence-Based-Practice-Project</w:t>
      </w:r>
    </w:p>
    <w:p w14:paraId="3F06E7AA" w14:textId="3AB448B8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2020G_NHP35_CM_NURS-8314-Introduction-to-Clinical-Internship</w:t>
      </w:r>
    </w:p>
    <w:p w14:paraId="31568673" w14:textId="27D6429D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2020G_NHP36_CM_NURS-8323-Clinical-Internship-I</w:t>
      </w:r>
    </w:p>
    <w:p w14:paraId="61C63688" w14:textId="7F1C999B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2020G_NHP37_CM_NURS-8335-DNP-Clinical-Internship-II</w:t>
      </w:r>
    </w:p>
    <w:p w14:paraId="073DD4C2" w14:textId="356FA1AE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2020G_NHP38_CM_NURS-687V-Healthcare-Management-Seminar</w:t>
      </w:r>
    </w:p>
    <w:p w14:paraId="169A681B" w14:textId="08DA3EB9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2020G_NHP39_CM_NURS-6013-Advanced-Clinical-Pharmacology</w:t>
      </w:r>
    </w:p>
    <w:p w14:paraId="37A4E379" w14:textId="3F7810AA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2020G_NHP40_CM_NURS-6023-Advanced-Assessment-and-Diagnostic-Evaluation</w:t>
      </w:r>
    </w:p>
    <w:p w14:paraId="7C241701" w14:textId="1EC76B66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lastRenderedPageBreak/>
        <w:t>2020G_NHP41_CM_NURS-6303-Health-Care-Issues-and-Policy</w:t>
      </w:r>
    </w:p>
    <w:p w14:paraId="636FFDC5" w14:textId="1A1AB85D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2020G_NHP42_CM_NURS-6613-FNP-Clinical-Management-II</w:t>
      </w:r>
    </w:p>
    <w:p w14:paraId="0E1F8228" w14:textId="064D4B59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2020G_NHP43_CM_NURS-6615-FNP-Clinical-Management-II-Practicum</w:t>
      </w:r>
    </w:p>
    <w:p w14:paraId="5E50516C" w14:textId="62B44E2A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2020G_NHP44_CM_NURS-6623-Curriculum</w:t>
      </w:r>
      <w:r w:rsidR="004D4901">
        <w:rPr>
          <w:rFonts w:asciiTheme="minorHAnsi" w:hAnsiTheme="minorHAnsi"/>
        </w:rPr>
        <w:t>-</w:t>
      </w:r>
      <w:r w:rsidRPr="00F9055F">
        <w:rPr>
          <w:rFonts w:asciiTheme="minorHAnsi" w:hAnsiTheme="minorHAnsi"/>
        </w:rPr>
        <w:t>Development</w:t>
      </w:r>
      <w:r w:rsidR="004D4901">
        <w:rPr>
          <w:rFonts w:asciiTheme="minorHAnsi" w:hAnsiTheme="minorHAnsi"/>
        </w:rPr>
        <w:t>-</w:t>
      </w:r>
      <w:r w:rsidRPr="00F9055F">
        <w:rPr>
          <w:rFonts w:asciiTheme="minorHAnsi" w:hAnsiTheme="minorHAnsi"/>
        </w:rPr>
        <w:t>in</w:t>
      </w:r>
      <w:r w:rsidR="004D4901">
        <w:rPr>
          <w:rFonts w:asciiTheme="minorHAnsi" w:hAnsiTheme="minorHAnsi"/>
        </w:rPr>
        <w:t>-</w:t>
      </w:r>
      <w:r w:rsidRPr="00F9055F">
        <w:rPr>
          <w:rFonts w:asciiTheme="minorHAnsi" w:hAnsiTheme="minorHAnsi"/>
        </w:rPr>
        <w:t>Health</w:t>
      </w:r>
      <w:r w:rsidR="004D4901">
        <w:rPr>
          <w:rFonts w:asciiTheme="minorHAnsi" w:hAnsiTheme="minorHAnsi"/>
        </w:rPr>
        <w:t>-</w:t>
      </w:r>
      <w:r w:rsidRPr="00F9055F">
        <w:rPr>
          <w:rFonts w:asciiTheme="minorHAnsi" w:hAnsiTheme="minorHAnsi"/>
        </w:rPr>
        <w:t>Professions</w:t>
      </w:r>
    </w:p>
    <w:p w14:paraId="34C96EE2" w14:textId="556EA46C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2020G_NHP45_CM_NURS-6713-Practicum-in-Nursing-Education</w:t>
      </w:r>
    </w:p>
    <w:p w14:paraId="10A6A073" w14:textId="43383E19" w:rsidR="00F9055F" w:rsidRDefault="00F9055F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F9055F">
        <w:rPr>
          <w:rFonts w:asciiTheme="minorHAnsi" w:hAnsiTheme="minorHAnsi"/>
        </w:rPr>
        <w:t>2020G_NHP46_CM_NURS-6762-Applied-Clinical-Research-and-Role-Seminar</w:t>
      </w:r>
    </w:p>
    <w:p w14:paraId="7CD1AFD8" w14:textId="54696174" w:rsidR="00B679BC" w:rsidRPr="00264111" w:rsidRDefault="00B679BC" w:rsidP="00B679BC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Non-Curricular Items</w:t>
      </w:r>
    </w:p>
    <w:p w14:paraId="363F4D1C" w14:textId="1E2BB25C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0D6630A4" w14:textId="0B10FEF0" w:rsidR="0010099B" w:rsidRDefault="0010099B" w:rsidP="0010099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Approved via email</w:t>
      </w:r>
    </w:p>
    <w:p w14:paraId="2610E307" w14:textId="4C63BA17" w:rsidR="0010099B" w:rsidRDefault="0010099B" w:rsidP="0010099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10099B">
        <w:rPr>
          <w:rFonts w:asciiTheme="minorHAnsi" w:hAnsiTheme="minorHAnsi"/>
        </w:rPr>
        <w:t>2020G_NC65_PROFESSIONAL_Jill-Simons</w:t>
      </w:r>
    </w:p>
    <w:p w14:paraId="2F2DA1DD" w14:textId="50C2638A" w:rsidR="005066BB" w:rsidRPr="00682249" w:rsidRDefault="00D46500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Regular</w:t>
      </w:r>
    </w:p>
    <w:p w14:paraId="3C9C000A" w14:textId="5FBF9D7D" w:rsidR="00682249" w:rsidRDefault="00682249" w:rsidP="005066B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NC68-NC69</w:t>
      </w:r>
      <w:r w:rsidR="002037F7">
        <w:rPr>
          <w:rFonts w:asciiTheme="minorHAnsi" w:hAnsiTheme="minorHAnsi"/>
        </w:rPr>
        <w:t xml:space="preserve"> for Regular status</w:t>
      </w:r>
      <w:r>
        <w:rPr>
          <w:rFonts w:asciiTheme="minorHAnsi" w:hAnsiTheme="minorHAnsi"/>
        </w:rPr>
        <w:t>: Erik Gilbert. Second: John Mello. Passed.</w:t>
      </w:r>
    </w:p>
    <w:p w14:paraId="1D9A3A45" w14:textId="4C719633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2020G_NC68_REGULAR_Karen-Yanowitz</w:t>
      </w:r>
    </w:p>
    <w:p w14:paraId="56DDBA30" w14:textId="6C330BB3" w:rsidR="005E6630" w:rsidRDefault="005E6630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E6630">
        <w:rPr>
          <w:rFonts w:asciiTheme="minorHAnsi" w:hAnsiTheme="minorHAnsi"/>
        </w:rPr>
        <w:t>2020G_NC69_REGULAR_Amy-Pearce</w:t>
      </w:r>
    </w:p>
    <w:p w14:paraId="2E157C55" w14:textId="73CDD23A" w:rsidR="00F06B7D" w:rsidRDefault="00D46500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11F18654" w14:textId="70E5A26E" w:rsidR="00682249" w:rsidRDefault="00682249" w:rsidP="0068224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NC66-</w:t>
      </w:r>
      <w:r w:rsidR="002037F7">
        <w:rPr>
          <w:rFonts w:asciiTheme="minorHAnsi" w:hAnsiTheme="minorHAnsi"/>
        </w:rPr>
        <w:t>NC</w:t>
      </w:r>
      <w:r>
        <w:rPr>
          <w:rFonts w:asciiTheme="minorHAnsi" w:hAnsiTheme="minorHAnsi"/>
        </w:rPr>
        <w:t>67 and NC70-NC82 for Professional status: John Mello. Second: Mark Foster. Passed.</w:t>
      </w:r>
    </w:p>
    <w:p w14:paraId="374D307D" w14:textId="27520E0B" w:rsidR="00682249" w:rsidRDefault="00682249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2020G_NC66_REGULAR_Gary-Railsback</w:t>
      </w:r>
    </w:p>
    <w:p w14:paraId="025AD412" w14:textId="15619206" w:rsidR="00682249" w:rsidRPr="00682249" w:rsidRDefault="00682249" w:rsidP="00682249">
      <w:pPr>
        <w:pStyle w:val="Body"/>
        <w:numPr>
          <w:ilvl w:val="5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Considered for Professional member status as applicant is non-tenure track. Request will be revised to remove request to chair dissertations.</w:t>
      </w:r>
    </w:p>
    <w:p w14:paraId="3A06F0B5" w14:textId="75C493F8" w:rsidR="00682249" w:rsidRDefault="00682249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2020G_NC67_REGULAR_Topeka-Small-Singleton</w:t>
      </w:r>
    </w:p>
    <w:p w14:paraId="116D79EC" w14:textId="3817A8D4" w:rsidR="00682249" w:rsidRPr="00682249" w:rsidRDefault="00682249" w:rsidP="00682249">
      <w:pPr>
        <w:pStyle w:val="Body"/>
        <w:numPr>
          <w:ilvl w:val="5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Considered for </w:t>
      </w:r>
      <w:r>
        <w:rPr>
          <w:rFonts w:asciiTheme="minorHAnsi" w:hAnsiTheme="minorHAnsi"/>
        </w:rPr>
        <w:t>P</w:t>
      </w:r>
      <w:r>
        <w:rPr>
          <w:rFonts w:asciiTheme="minorHAnsi" w:hAnsiTheme="minorHAnsi"/>
        </w:rPr>
        <w:t>rofessional member status as applicant is non-tenure track.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Request will be revised to remove request to chair dissertations.</w:t>
      </w:r>
    </w:p>
    <w:p w14:paraId="5138A54C" w14:textId="1C9EEAB1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</w:t>
      </w:r>
      <w:r w:rsidR="005E6630">
        <w:rPr>
          <w:rFonts w:asciiTheme="minorHAnsi" w:hAnsiTheme="minorHAnsi"/>
        </w:rPr>
        <w:t>70</w:t>
      </w:r>
      <w:r w:rsidRPr="005066BB">
        <w:rPr>
          <w:rFonts w:asciiTheme="minorHAnsi" w:hAnsiTheme="minorHAnsi"/>
        </w:rPr>
        <w:t>_PROFESSIONAL_Chuck-Barr</w:t>
      </w:r>
    </w:p>
    <w:p w14:paraId="3AFBD215" w14:textId="2E060058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1</w:t>
      </w:r>
      <w:r w:rsidRPr="005066BB">
        <w:rPr>
          <w:rFonts w:asciiTheme="minorHAnsi" w:hAnsiTheme="minorHAnsi"/>
        </w:rPr>
        <w:t>_PROFESSIONAL_Karen-Buchanan</w:t>
      </w:r>
    </w:p>
    <w:p w14:paraId="07394BA3" w14:textId="5EE9FBAF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lastRenderedPageBreak/>
        <w:t>2020G_NC7</w:t>
      </w:r>
      <w:r w:rsidR="005E6630">
        <w:rPr>
          <w:rFonts w:asciiTheme="minorHAnsi" w:hAnsiTheme="minorHAnsi"/>
        </w:rPr>
        <w:t>2</w:t>
      </w:r>
      <w:r w:rsidRPr="005066BB">
        <w:rPr>
          <w:rFonts w:asciiTheme="minorHAnsi" w:hAnsiTheme="minorHAnsi"/>
        </w:rPr>
        <w:t>_PROFESSIONAL_Jodi-Elder</w:t>
      </w:r>
    </w:p>
    <w:p w14:paraId="6CE59058" w14:textId="508712C3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3</w:t>
      </w:r>
      <w:r w:rsidRPr="005066BB">
        <w:rPr>
          <w:rFonts w:asciiTheme="minorHAnsi" w:hAnsiTheme="minorHAnsi"/>
        </w:rPr>
        <w:t>_PROFESSIONAL_Scott-Gauntt</w:t>
      </w:r>
    </w:p>
    <w:p w14:paraId="01E6A2C7" w14:textId="19AEC2A9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4</w:t>
      </w:r>
      <w:r w:rsidRPr="005066BB">
        <w:rPr>
          <w:rFonts w:asciiTheme="minorHAnsi" w:hAnsiTheme="minorHAnsi"/>
        </w:rPr>
        <w:t>_PROFESSIONAL_James-Chidester</w:t>
      </w:r>
    </w:p>
    <w:p w14:paraId="3270A4FD" w14:textId="0B4FB14E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5</w:t>
      </w:r>
      <w:r w:rsidRPr="005066BB">
        <w:rPr>
          <w:rFonts w:asciiTheme="minorHAnsi" w:hAnsiTheme="minorHAnsi"/>
        </w:rPr>
        <w:t>_PROFESSIONAL_Brandy-Kamm</w:t>
      </w:r>
    </w:p>
    <w:p w14:paraId="6ADE7BBB" w14:textId="5B0C89CC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6</w:t>
      </w:r>
      <w:r w:rsidRPr="005066BB">
        <w:rPr>
          <w:rFonts w:asciiTheme="minorHAnsi" w:hAnsiTheme="minorHAnsi"/>
        </w:rPr>
        <w:t>_PROFESSIONAL_Jeff-Lindsey</w:t>
      </w:r>
    </w:p>
    <w:p w14:paraId="0F0BD8B6" w14:textId="64060738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7</w:t>
      </w:r>
      <w:r w:rsidRPr="005066BB">
        <w:rPr>
          <w:rFonts w:asciiTheme="minorHAnsi" w:hAnsiTheme="minorHAnsi"/>
        </w:rPr>
        <w:t>_PROFESSIONAL_William-Loose</w:t>
      </w:r>
    </w:p>
    <w:p w14:paraId="76E7A1B7" w14:textId="50A901EE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8</w:t>
      </w:r>
      <w:r w:rsidRPr="005066BB">
        <w:rPr>
          <w:rFonts w:asciiTheme="minorHAnsi" w:hAnsiTheme="minorHAnsi"/>
        </w:rPr>
        <w:t>_PROFESSIONAL_Corey-McKenna</w:t>
      </w:r>
    </w:p>
    <w:p w14:paraId="2AA3ED62" w14:textId="0BFAF367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2020G_NC7</w:t>
      </w:r>
      <w:r w:rsidR="005E6630">
        <w:rPr>
          <w:rFonts w:asciiTheme="minorHAnsi" w:hAnsiTheme="minorHAnsi"/>
        </w:rPr>
        <w:t>9</w:t>
      </w:r>
      <w:r w:rsidRPr="005066BB">
        <w:rPr>
          <w:rFonts w:asciiTheme="minorHAnsi" w:hAnsiTheme="minorHAnsi"/>
        </w:rPr>
        <w:t>_PROFESSIONAL_Brian-Polk</w:t>
      </w:r>
    </w:p>
    <w:p w14:paraId="4D442754" w14:textId="20D573FD" w:rsidR="005066BB" w:rsidRDefault="005066BB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066BB">
        <w:rPr>
          <w:rFonts w:asciiTheme="minorHAnsi" w:hAnsiTheme="minorHAnsi"/>
        </w:rPr>
        <w:t>2020G_NC</w:t>
      </w:r>
      <w:r w:rsidR="005E6630">
        <w:rPr>
          <w:rFonts w:asciiTheme="minorHAnsi" w:hAnsiTheme="minorHAnsi"/>
        </w:rPr>
        <w:t>80</w:t>
      </w:r>
      <w:r w:rsidRPr="005066BB">
        <w:rPr>
          <w:rFonts w:asciiTheme="minorHAnsi" w:hAnsiTheme="minorHAnsi"/>
        </w:rPr>
        <w:t>_PROFESSIONAL_Gerald-Tiffin</w:t>
      </w:r>
    </w:p>
    <w:p w14:paraId="37CF7B64" w14:textId="1ACB5ECE" w:rsidR="005E6630" w:rsidRDefault="005E6630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E6630">
        <w:rPr>
          <w:rFonts w:asciiTheme="minorHAnsi" w:hAnsiTheme="minorHAnsi"/>
        </w:rPr>
        <w:t>2020G_NC81_PROFESSIONAL_Hollie-Goodson</w:t>
      </w:r>
    </w:p>
    <w:p w14:paraId="0700D4F0" w14:textId="1EFF029F" w:rsidR="005E6630" w:rsidRPr="008F2D4B" w:rsidRDefault="005E6630" w:rsidP="00682249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5E6630">
        <w:rPr>
          <w:rFonts w:asciiTheme="minorHAnsi" w:hAnsiTheme="minorHAnsi"/>
        </w:rPr>
        <w:t>2020G_NC82_PROFESSIONAL_Karen-Farley</w:t>
      </w:r>
    </w:p>
    <w:p w14:paraId="165C1C84" w14:textId="63338C77" w:rsidR="00312393" w:rsidRDefault="00312393" w:rsidP="00266C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Member items</w:t>
      </w:r>
    </w:p>
    <w:p w14:paraId="45E378DD" w14:textId="2406ED8F" w:rsidR="00266C5A" w:rsidRDefault="0004687D" w:rsidP="003123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Cheri</w:t>
      </w:r>
      <w:r w:rsidR="00426FB7">
        <w:rPr>
          <w:rFonts w:asciiTheme="minorHAnsi" w:hAnsiTheme="minorHAnsi"/>
        </w:rPr>
        <w:t>sse</w:t>
      </w:r>
      <w:proofErr w:type="spellEnd"/>
      <w:r w:rsidR="00426FB7">
        <w:rPr>
          <w:rFonts w:asciiTheme="minorHAnsi" w:hAnsiTheme="minorHAnsi"/>
        </w:rPr>
        <w:t xml:space="preserve"> Jones-Branch - </w:t>
      </w:r>
      <w:r w:rsidR="00266C5A">
        <w:rPr>
          <w:rFonts w:asciiTheme="minorHAnsi" w:hAnsiTheme="minorHAnsi"/>
        </w:rPr>
        <w:t>Report from the Graduate School Dean</w:t>
      </w:r>
    </w:p>
    <w:p w14:paraId="38D45B52" w14:textId="34955783" w:rsidR="009A68F7" w:rsidRDefault="00A15AF1" w:rsidP="009A68F7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Shanita Sanders will be taking over coordination of Graduate Council from Tiffany </w:t>
      </w:r>
      <w:proofErr w:type="spellStart"/>
      <w:r>
        <w:rPr>
          <w:rFonts w:asciiTheme="minorHAnsi" w:hAnsiTheme="minorHAnsi"/>
        </w:rPr>
        <w:t>Keb</w:t>
      </w:r>
      <w:proofErr w:type="spellEnd"/>
      <w:r>
        <w:rPr>
          <w:rFonts w:asciiTheme="minorHAnsi" w:hAnsiTheme="minorHAnsi"/>
        </w:rPr>
        <w:t xml:space="preserve"> in the Spring; CV workshops are contin</w:t>
      </w:r>
      <w:r w:rsidR="002037F7">
        <w:rPr>
          <w:rFonts w:asciiTheme="minorHAnsi" w:hAnsiTheme="minorHAnsi"/>
        </w:rPr>
        <w:t>u</w:t>
      </w:r>
      <w:r>
        <w:rPr>
          <w:rFonts w:asciiTheme="minorHAnsi" w:hAnsiTheme="minorHAnsi"/>
        </w:rPr>
        <w:t>ing; a PDF of the Graduate School brochure has been sent out. Let us know if you need copies and we’ll provide them; want to standardize the dissertation form and will ask for feedback soon; have participated in 6 grad school fairs; Provost has requested a graduate handbook and Graduate School will be slowly putting this together. Please share any ideas.</w:t>
      </w:r>
    </w:p>
    <w:p w14:paraId="5243E4CC" w14:textId="6EC22B79" w:rsidR="00E21F23" w:rsidRDefault="00E21F23" w:rsidP="00E21F23">
      <w:pPr>
        <w:pStyle w:val="Body"/>
        <w:spacing w:after="240"/>
        <w:ind w:left="1080"/>
        <w:rPr>
          <w:rFonts w:asciiTheme="minorHAnsi" w:hAnsiTheme="minorHAnsi"/>
        </w:rPr>
      </w:pPr>
    </w:p>
    <w:p w14:paraId="2A0AC116" w14:textId="5D6C9847" w:rsidR="00A15AF1" w:rsidRDefault="00A15AF1" w:rsidP="00A15AF1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adjourn: John Mello. Second: Amanda Wheeler-</w:t>
      </w:r>
      <w:proofErr w:type="spellStart"/>
      <w:r>
        <w:rPr>
          <w:rFonts w:asciiTheme="minorHAnsi" w:hAnsiTheme="minorHAnsi"/>
        </w:rPr>
        <w:t>Gryffin</w:t>
      </w:r>
      <w:proofErr w:type="spellEnd"/>
      <w:r>
        <w:rPr>
          <w:rFonts w:asciiTheme="minorHAnsi" w:hAnsiTheme="minorHAnsi"/>
        </w:rPr>
        <w:t>. Passed.</w:t>
      </w:r>
      <w:r>
        <w:rPr>
          <w:rFonts w:asciiTheme="minorHAnsi" w:hAnsiTheme="minorHAnsi"/>
        </w:rPr>
        <w:tab/>
      </w:r>
    </w:p>
    <w:p w14:paraId="1796DDB7" w14:textId="12F57CD1" w:rsidR="00502940" w:rsidRDefault="0073109D" w:rsidP="003D3E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 adjourned</w:t>
      </w:r>
      <w:r w:rsidR="00BE0840">
        <w:rPr>
          <w:rFonts w:asciiTheme="minorHAnsi" w:hAnsiTheme="minorHAnsi"/>
        </w:rPr>
        <w:t xml:space="preserve"> </w:t>
      </w:r>
      <w:r w:rsidR="00A15AF1">
        <w:rPr>
          <w:rFonts w:asciiTheme="minorHAnsi" w:hAnsiTheme="minorHAnsi"/>
        </w:rPr>
        <w:t>3:57 p.m.</w:t>
      </w: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2D6012" w14:textId="6FCB696A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980C04" w14:textId="0911EB78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83114B" w14:textId="323B34A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5FAC4F" w14:textId="05620AAD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403643" w14:textId="436E70A5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E44EA4" w14:textId="17A9EE9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46BCC8" w14:textId="1EC53114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89FD0" w14:textId="7777777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16F68E82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73058539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244592">
              <w:rPr>
                <w:rFonts w:asciiTheme="minorHAnsi" w:hAnsiTheme="minorHAnsi" w:cstheme="minorHAnsi"/>
                <w:sz w:val="22"/>
                <w:szCs w:val="22"/>
              </w:rPr>
              <w:t>Myleea</w:t>
            </w:r>
            <w:proofErr w:type="spellEnd"/>
            <w:r w:rsidR="00244592">
              <w:rPr>
                <w:rFonts w:asciiTheme="minorHAnsi" w:hAnsiTheme="minorHAnsi" w:cstheme="minorHAnsi"/>
                <w:sz w:val="22"/>
                <w:szCs w:val="22"/>
              </w:rPr>
              <w:t xml:space="preserve"> Hill</w:t>
            </w:r>
          </w:p>
          <w:p w14:paraId="179C1098" w14:textId="0FFB06C6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Erik Gilbert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Lauri </w:t>
            </w:r>
            <w:proofErr w:type="spellStart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Umansky</w:t>
            </w:r>
            <w:proofErr w:type="spellEnd"/>
          </w:p>
          <w:p w14:paraId="2B85A5DB" w14:textId="7C44D0E1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Mello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2452007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GwanSeon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Kim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244592">
              <w:rPr>
                <w:rFonts w:asciiTheme="minorHAnsi" w:hAnsiTheme="minorHAnsi" w:cstheme="minorHAnsi"/>
                <w:sz w:val="22"/>
                <w:szCs w:val="22"/>
              </w:rPr>
              <w:t>Gryffin</w:t>
            </w:r>
            <w:proofErr w:type="spellEnd"/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4DEC4224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Joan Henley</w:t>
            </w:r>
          </w:p>
          <w:p w14:paraId="0146BDB4" w14:textId="7FAFF474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Saucedo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Shawn Drake</w:t>
            </w:r>
          </w:p>
          <w:p w14:paraId="632DF405" w14:textId="5EC1AA1D" w:rsidR="00922B07" w:rsidRPr="005B55AC" w:rsidRDefault="00244592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Foster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Mohammad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Alam</w:t>
            </w:r>
            <w:proofErr w:type="spellEnd"/>
          </w:p>
          <w:p w14:paraId="0947E6F3" w14:textId="3FE2D59A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Tanja McKay</w:t>
            </w:r>
          </w:p>
          <w:p w14:paraId="2673B7D2" w14:textId="424E6265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Alejandra Morales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405017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To access curricular proposals</w:t>
      </w:r>
    </w:p>
    <w:p w14:paraId="6BCC5DDE" w14:textId="44ECC5FA" w:rsidR="00553B36" w:rsidRDefault="00405017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E22E" w14:textId="77777777" w:rsidR="00405017" w:rsidRDefault="00405017">
      <w:r>
        <w:separator/>
      </w:r>
    </w:p>
    <w:p w14:paraId="3869C48B" w14:textId="77777777" w:rsidR="00405017" w:rsidRDefault="00405017"/>
  </w:endnote>
  <w:endnote w:type="continuationSeparator" w:id="0">
    <w:p w14:paraId="14923BC7" w14:textId="77777777" w:rsidR="00405017" w:rsidRDefault="00405017">
      <w:r>
        <w:continuationSeparator/>
      </w:r>
    </w:p>
    <w:p w14:paraId="490BF837" w14:textId="77777777" w:rsidR="00405017" w:rsidRDefault="00405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61D9F" w14:textId="77777777" w:rsidR="00405017" w:rsidRDefault="00405017">
      <w:r>
        <w:separator/>
      </w:r>
    </w:p>
    <w:p w14:paraId="0CDB3A20" w14:textId="77777777" w:rsidR="00405017" w:rsidRDefault="00405017"/>
  </w:footnote>
  <w:footnote w:type="continuationSeparator" w:id="0">
    <w:p w14:paraId="43158EA6" w14:textId="77777777" w:rsidR="00405017" w:rsidRDefault="00405017">
      <w:r>
        <w:continuationSeparator/>
      </w:r>
    </w:p>
    <w:p w14:paraId="2D0E5624" w14:textId="77777777" w:rsidR="00405017" w:rsidRDefault="00405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3DD5BCAB" w:rsidR="002E59C2" w:rsidRDefault="00623954" w:rsidP="00093DEA">
    <w:pPr>
      <w:pStyle w:val="Body"/>
      <w:jc w:val="center"/>
    </w:pPr>
    <w:r>
      <w:t>Novem</w:t>
    </w:r>
    <w:r w:rsidR="00244592">
      <w:t>ber</w:t>
    </w:r>
    <w:r w:rsidR="00690D53">
      <w:t xml:space="preserve"> </w:t>
    </w:r>
    <w:r w:rsidR="00244592">
      <w:t>1</w:t>
    </w:r>
    <w:r>
      <w:t>9</w:t>
    </w:r>
    <w:r w:rsidR="002E59C2">
      <w:t>, 20</w:t>
    </w:r>
    <w:r w:rsidR="00690D53">
      <w:t>20</w:t>
    </w:r>
  </w:p>
  <w:p w14:paraId="62E7A718" w14:textId="7278F877" w:rsidR="002E59C2" w:rsidRDefault="009058A9" w:rsidP="001F35D6">
    <w:pPr>
      <w:pStyle w:val="Body"/>
      <w:spacing w:after="240"/>
      <w:jc w:val="center"/>
    </w:pPr>
    <w:r>
      <w:t>Zoom meeting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371D0"/>
    <w:rsid w:val="00045B45"/>
    <w:rsid w:val="0004687D"/>
    <w:rsid w:val="0005141A"/>
    <w:rsid w:val="00062587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5E1A"/>
    <w:rsid w:val="000C032B"/>
    <w:rsid w:val="000C1AE7"/>
    <w:rsid w:val="000D10F0"/>
    <w:rsid w:val="000D76F3"/>
    <w:rsid w:val="000D7C4E"/>
    <w:rsid w:val="000E2C91"/>
    <w:rsid w:val="000E6450"/>
    <w:rsid w:val="000F092C"/>
    <w:rsid w:val="000F38B7"/>
    <w:rsid w:val="0010099B"/>
    <w:rsid w:val="001042A0"/>
    <w:rsid w:val="00105845"/>
    <w:rsid w:val="00107A0C"/>
    <w:rsid w:val="00107B52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63AE6"/>
    <w:rsid w:val="001664AE"/>
    <w:rsid w:val="00172975"/>
    <w:rsid w:val="00173A13"/>
    <w:rsid w:val="001809CA"/>
    <w:rsid w:val="00185B6B"/>
    <w:rsid w:val="00192BA5"/>
    <w:rsid w:val="00195103"/>
    <w:rsid w:val="001B116A"/>
    <w:rsid w:val="001B1449"/>
    <w:rsid w:val="001B7795"/>
    <w:rsid w:val="001C2CF8"/>
    <w:rsid w:val="001C7788"/>
    <w:rsid w:val="001E53C0"/>
    <w:rsid w:val="001E71A0"/>
    <w:rsid w:val="001F35D6"/>
    <w:rsid w:val="001F40D6"/>
    <w:rsid w:val="001F4448"/>
    <w:rsid w:val="00200F42"/>
    <w:rsid w:val="002025FF"/>
    <w:rsid w:val="002037F7"/>
    <w:rsid w:val="00205E0E"/>
    <w:rsid w:val="002172D3"/>
    <w:rsid w:val="0022384E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82BE9"/>
    <w:rsid w:val="00292DF4"/>
    <w:rsid w:val="002A1A3E"/>
    <w:rsid w:val="002A3D69"/>
    <w:rsid w:val="002B365D"/>
    <w:rsid w:val="002B5D69"/>
    <w:rsid w:val="002B666D"/>
    <w:rsid w:val="002C0026"/>
    <w:rsid w:val="002D1348"/>
    <w:rsid w:val="002E59C2"/>
    <w:rsid w:val="002F6AB8"/>
    <w:rsid w:val="0030065E"/>
    <w:rsid w:val="00300DF6"/>
    <w:rsid w:val="00303AFE"/>
    <w:rsid w:val="0031147F"/>
    <w:rsid w:val="00312393"/>
    <w:rsid w:val="00314FE6"/>
    <w:rsid w:val="00327177"/>
    <w:rsid w:val="00336732"/>
    <w:rsid w:val="00344B50"/>
    <w:rsid w:val="00344EFA"/>
    <w:rsid w:val="0034503E"/>
    <w:rsid w:val="00347A09"/>
    <w:rsid w:val="00347D26"/>
    <w:rsid w:val="00357725"/>
    <w:rsid w:val="00361DCF"/>
    <w:rsid w:val="0038584C"/>
    <w:rsid w:val="003867CE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405017"/>
    <w:rsid w:val="00410981"/>
    <w:rsid w:val="00411924"/>
    <w:rsid w:val="00411C55"/>
    <w:rsid w:val="004171F2"/>
    <w:rsid w:val="004216FA"/>
    <w:rsid w:val="00426FB7"/>
    <w:rsid w:val="00430605"/>
    <w:rsid w:val="004308E8"/>
    <w:rsid w:val="0043312D"/>
    <w:rsid w:val="00436065"/>
    <w:rsid w:val="004449C6"/>
    <w:rsid w:val="004460B5"/>
    <w:rsid w:val="00450A99"/>
    <w:rsid w:val="00455AED"/>
    <w:rsid w:val="00457C83"/>
    <w:rsid w:val="0046120D"/>
    <w:rsid w:val="004614E6"/>
    <w:rsid w:val="00467F87"/>
    <w:rsid w:val="00470F75"/>
    <w:rsid w:val="0047555F"/>
    <w:rsid w:val="004769F8"/>
    <w:rsid w:val="004825BC"/>
    <w:rsid w:val="004826EA"/>
    <w:rsid w:val="00491314"/>
    <w:rsid w:val="00491465"/>
    <w:rsid w:val="00493914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4901"/>
    <w:rsid w:val="004D6A1C"/>
    <w:rsid w:val="004E5643"/>
    <w:rsid w:val="00502940"/>
    <w:rsid w:val="005029D4"/>
    <w:rsid w:val="005035CB"/>
    <w:rsid w:val="005041A5"/>
    <w:rsid w:val="00506404"/>
    <w:rsid w:val="005066BB"/>
    <w:rsid w:val="005133C0"/>
    <w:rsid w:val="00516AB6"/>
    <w:rsid w:val="00516E8A"/>
    <w:rsid w:val="00524CB6"/>
    <w:rsid w:val="0053029E"/>
    <w:rsid w:val="00530D4B"/>
    <w:rsid w:val="00540F6E"/>
    <w:rsid w:val="00550A4D"/>
    <w:rsid w:val="00553B36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4C76"/>
    <w:rsid w:val="005A5AD6"/>
    <w:rsid w:val="005B5436"/>
    <w:rsid w:val="005B55AC"/>
    <w:rsid w:val="005C7480"/>
    <w:rsid w:val="005D0A1F"/>
    <w:rsid w:val="005D469A"/>
    <w:rsid w:val="005E41D9"/>
    <w:rsid w:val="005E6630"/>
    <w:rsid w:val="005F2EC7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478A0"/>
    <w:rsid w:val="006565FC"/>
    <w:rsid w:val="00656F3E"/>
    <w:rsid w:val="006636CC"/>
    <w:rsid w:val="00664B03"/>
    <w:rsid w:val="00676E21"/>
    <w:rsid w:val="00681851"/>
    <w:rsid w:val="00682249"/>
    <w:rsid w:val="00683659"/>
    <w:rsid w:val="00690D53"/>
    <w:rsid w:val="00693A91"/>
    <w:rsid w:val="0069534B"/>
    <w:rsid w:val="006A05C8"/>
    <w:rsid w:val="006A4C8C"/>
    <w:rsid w:val="006A6C49"/>
    <w:rsid w:val="006B1097"/>
    <w:rsid w:val="006B425E"/>
    <w:rsid w:val="006C1857"/>
    <w:rsid w:val="006D1EE0"/>
    <w:rsid w:val="006D42A8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1EFC"/>
    <w:rsid w:val="00761932"/>
    <w:rsid w:val="00767378"/>
    <w:rsid w:val="00770A09"/>
    <w:rsid w:val="007727FF"/>
    <w:rsid w:val="00776F79"/>
    <w:rsid w:val="00781D16"/>
    <w:rsid w:val="00782E32"/>
    <w:rsid w:val="007839C1"/>
    <w:rsid w:val="00783F33"/>
    <w:rsid w:val="00784E5B"/>
    <w:rsid w:val="007937A5"/>
    <w:rsid w:val="007A4D58"/>
    <w:rsid w:val="007A763B"/>
    <w:rsid w:val="007B33D0"/>
    <w:rsid w:val="007B4620"/>
    <w:rsid w:val="007C7EE6"/>
    <w:rsid w:val="007D2DE6"/>
    <w:rsid w:val="007D3940"/>
    <w:rsid w:val="007E4DBB"/>
    <w:rsid w:val="007E7958"/>
    <w:rsid w:val="007F454D"/>
    <w:rsid w:val="008072AA"/>
    <w:rsid w:val="00807E68"/>
    <w:rsid w:val="00824DDE"/>
    <w:rsid w:val="00836EAF"/>
    <w:rsid w:val="00837827"/>
    <w:rsid w:val="00841C4A"/>
    <w:rsid w:val="008451EC"/>
    <w:rsid w:val="008455D7"/>
    <w:rsid w:val="00857614"/>
    <w:rsid w:val="008821A2"/>
    <w:rsid w:val="008825CE"/>
    <w:rsid w:val="00883A9B"/>
    <w:rsid w:val="00886E7B"/>
    <w:rsid w:val="0089256B"/>
    <w:rsid w:val="00896F6C"/>
    <w:rsid w:val="008A66DE"/>
    <w:rsid w:val="008B585D"/>
    <w:rsid w:val="008C4173"/>
    <w:rsid w:val="008C6904"/>
    <w:rsid w:val="008D1A7F"/>
    <w:rsid w:val="008D202F"/>
    <w:rsid w:val="008D4955"/>
    <w:rsid w:val="008D7DD0"/>
    <w:rsid w:val="008E23C5"/>
    <w:rsid w:val="008E4F8E"/>
    <w:rsid w:val="008E7467"/>
    <w:rsid w:val="008F1EA0"/>
    <w:rsid w:val="008F2D4B"/>
    <w:rsid w:val="008F5745"/>
    <w:rsid w:val="008F5A3C"/>
    <w:rsid w:val="008F6DE9"/>
    <w:rsid w:val="00904465"/>
    <w:rsid w:val="00904985"/>
    <w:rsid w:val="009058A9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41B0D"/>
    <w:rsid w:val="00943DDC"/>
    <w:rsid w:val="009453B1"/>
    <w:rsid w:val="00950A41"/>
    <w:rsid w:val="00950B00"/>
    <w:rsid w:val="00955A72"/>
    <w:rsid w:val="009562BC"/>
    <w:rsid w:val="009563EC"/>
    <w:rsid w:val="0095687B"/>
    <w:rsid w:val="009578DA"/>
    <w:rsid w:val="00960083"/>
    <w:rsid w:val="00963484"/>
    <w:rsid w:val="00967FDE"/>
    <w:rsid w:val="009739B7"/>
    <w:rsid w:val="00975976"/>
    <w:rsid w:val="00975ECE"/>
    <w:rsid w:val="009831D7"/>
    <w:rsid w:val="00990A28"/>
    <w:rsid w:val="00991EE6"/>
    <w:rsid w:val="009A5E05"/>
    <w:rsid w:val="009A68F7"/>
    <w:rsid w:val="009B192D"/>
    <w:rsid w:val="009C044B"/>
    <w:rsid w:val="009C0883"/>
    <w:rsid w:val="009C11D3"/>
    <w:rsid w:val="009C4C9A"/>
    <w:rsid w:val="009C5455"/>
    <w:rsid w:val="009C6F04"/>
    <w:rsid w:val="009D0FB7"/>
    <w:rsid w:val="009D1389"/>
    <w:rsid w:val="009F4E3C"/>
    <w:rsid w:val="009F77C9"/>
    <w:rsid w:val="009F7CA1"/>
    <w:rsid w:val="00A01620"/>
    <w:rsid w:val="00A0192A"/>
    <w:rsid w:val="00A15AF1"/>
    <w:rsid w:val="00A212A7"/>
    <w:rsid w:val="00A311DD"/>
    <w:rsid w:val="00A32927"/>
    <w:rsid w:val="00A3562D"/>
    <w:rsid w:val="00A42A0C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837A0"/>
    <w:rsid w:val="00A92445"/>
    <w:rsid w:val="00A93E77"/>
    <w:rsid w:val="00A9572E"/>
    <w:rsid w:val="00A97C3B"/>
    <w:rsid w:val="00AA1528"/>
    <w:rsid w:val="00AA54BD"/>
    <w:rsid w:val="00AC3B63"/>
    <w:rsid w:val="00AC7A33"/>
    <w:rsid w:val="00AD2343"/>
    <w:rsid w:val="00AE175D"/>
    <w:rsid w:val="00AE41B7"/>
    <w:rsid w:val="00AE6E89"/>
    <w:rsid w:val="00AF08B7"/>
    <w:rsid w:val="00AF4DFE"/>
    <w:rsid w:val="00B01410"/>
    <w:rsid w:val="00B01ED0"/>
    <w:rsid w:val="00B03032"/>
    <w:rsid w:val="00B12323"/>
    <w:rsid w:val="00B15238"/>
    <w:rsid w:val="00B219C1"/>
    <w:rsid w:val="00B31A0F"/>
    <w:rsid w:val="00B40B01"/>
    <w:rsid w:val="00B42C04"/>
    <w:rsid w:val="00B57F67"/>
    <w:rsid w:val="00B602B8"/>
    <w:rsid w:val="00B627C4"/>
    <w:rsid w:val="00B63644"/>
    <w:rsid w:val="00B64E2F"/>
    <w:rsid w:val="00B679BC"/>
    <w:rsid w:val="00B87823"/>
    <w:rsid w:val="00B9201A"/>
    <w:rsid w:val="00B96EB3"/>
    <w:rsid w:val="00B97324"/>
    <w:rsid w:val="00BA21B8"/>
    <w:rsid w:val="00BA3077"/>
    <w:rsid w:val="00BD294D"/>
    <w:rsid w:val="00BE0840"/>
    <w:rsid w:val="00BE4FD9"/>
    <w:rsid w:val="00BE7968"/>
    <w:rsid w:val="00BF4604"/>
    <w:rsid w:val="00C022E4"/>
    <w:rsid w:val="00C04C40"/>
    <w:rsid w:val="00C12CFD"/>
    <w:rsid w:val="00C13D41"/>
    <w:rsid w:val="00C33083"/>
    <w:rsid w:val="00C34EE0"/>
    <w:rsid w:val="00C3514D"/>
    <w:rsid w:val="00C46674"/>
    <w:rsid w:val="00C472CE"/>
    <w:rsid w:val="00C52014"/>
    <w:rsid w:val="00C550D3"/>
    <w:rsid w:val="00C5793C"/>
    <w:rsid w:val="00C7577C"/>
    <w:rsid w:val="00C80BA7"/>
    <w:rsid w:val="00C838A5"/>
    <w:rsid w:val="00C87336"/>
    <w:rsid w:val="00C95EBE"/>
    <w:rsid w:val="00CA1E3E"/>
    <w:rsid w:val="00CA5431"/>
    <w:rsid w:val="00CB0280"/>
    <w:rsid w:val="00CB7CD2"/>
    <w:rsid w:val="00CC0DA5"/>
    <w:rsid w:val="00CC2E2E"/>
    <w:rsid w:val="00CC59AE"/>
    <w:rsid w:val="00CD159A"/>
    <w:rsid w:val="00CE0D09"/>
    <w:rsid w:val="00CE13A5"/>
    <w:rsid w:val="00CE45FB"/>
    <w:rsid w:val="00CE7212"/>
    <w:rsid w:val="00CF0BEB"/>
    <w:rsid w:val="00CF27FD"/>
    <w:rsid w:val="00CF3688"/>
    <w:rsid w:val="00CF3D65"/>
    <w:rsid w:val="00D015A7"/>
    <w:rsid w:val="00D02F36"/>
    <w:rsid w:val="00D1183F"/>
    <w:rsid w:val="00D137E4"/>
    <w:rsid w:val="00D16D58"/>
    <w:rsid w:val="00D20650"/>
    <w:rsid w:val="00D24B01"/>
    <w:rsid w:val="00D42BFD"/>
    <w:rsid w:val="00D464E4"/>
    <w:rsid w:val="00D46500"/>
    <w:rsid w:val="00D536C3"/>
    <w:rsid w:val="00D53898"/>
    <w:rsid w:val="00D57AC9"/>
    <w:rsid w:val="00D60B0C"/>
    <w:rsid w:val="00D61C9F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6DA6"/>
    <w:rsid w:val="00DC1884"/>
    <w:rsid w:val="00DC5495"/>
    <w:rsid w:val="00DD2C00"/>
    <w:rsid w:val="00DD7B78"/>
    <w:rsid w:val="00DE48DC"/>
    <w:rsid w:val="00DE4E21"/>
    <w:rsid w:val="00DF05A4"/>
    <w:rsid w:val="00DF1C22"/>
    <w:rsid w:val="00DF205A"/>
    <w:rsid w:val="00DF588F"/>
    <w:rsid w:val="00E130CD"/>
    <w:rsid w:val="00E1428C"/>
    <w:rsid w:val="00E14EA8"/>
    <w:rsid w:val="00E15F93"/>
    <w:rsid w:val="00E16C86"/>
    <w:rsid w:val="00E21F23"/>
    <w:rsid w:val="00E24FBE"/>
    <w:rsid w:val="00E258E4"/>
    <w:rsid w:val="00E320D2"/>
    <w:rsid w:val="00E326C9"/>
    <w:rsid w:val="00E328D6"/>
    <w:rsid w:val="00E45372"/>
    <w:rsid w:val="00E457E5"/>
    <w:rsid w:val="00E45C9A"/>
    <w:rsid w:val="00E46EDC"/>
    <w:rsid w:val="00E470BA"/>
    <w:rsid w:val="00E57809"/>
    <w:rsid w:val="00E609D5"/>
    <w:rsid w:val="00E66C2A"/>
    <w:rsid w:val="00E8011D"/>
    <w:rsid w:val="00E90097"/>
    <w:rsid w:val="00EA3768"/>
    <w:rsid w:val="00EA3F32"/>
    <w:rsid w:val="00EB40CF"/>
    <w:rsid w:val="00EC4E64"/>
    <w:rsid w:val="00ED59BC"/>
    <w:rsid w:val="00EE50F3"/>
    <w:rsid w:val="00EF3854"/>
    <w:rsid w:val="00EF3E62"/>
    <w:rsid w:val="00EF5A51"/>
    <w:rsid w:val="00F06B7D"/>
    <w:rsid w:val="00F07545"/>
    <w:rsid w:val="00F07AA2"/>
    <w:rsid w:val="00F10C7A"/>
    <w:rsid w:val="00F130C6"/>
    <w:rsid w:val="00F130F5"/>
    <w:rsid w:val="00F2282D"/>
    <w:rsid w:val="00F26777"/>
    <w:rsid w:val="00F30DC8"/>
    <w:rsid w:val="00F32377"/>
    <w:rsid w:val="00F332A1"/>
    <w:rsid w:val="00F33A4E"/>
    <w:rsid w:val="00F44529"/>
    <w:rsid w:val="00F47402"/>
    <w:rsid w:val="00F51FAF"/>
    <w:rsid w:val="00F57C34"/>
    <w:rsid w:val="00F624E4"/>
    <w:rsid w:val="00F62F94"/>
    <w:rsid w:val="00F755F0"/>
    <w:rsid w:val="00F822C2"/>
    <w:rsid w:val="00F902F8"/>
    <w:rsid w:val="00F9055F"/>
    <w:rsid w:val="00F92AED"/>
    <w:rsid w:val="00F92DEC"/>
    <w:rsid w:val="00F955DF"/>
    <w:rsid w:val="00FA3B38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E60"/>
    <w:rsid w:val="00FE6B95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32F8-2B29-6E45-BA54-E1FA7AA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Microsoft Office User</cp:lastModifiedBy>
  <cp:revision>5</cp:revision>
  <cp:lastPrinted>2018-11-14T20:32:00Z</cp:lastPrinted>
  <dcterms:created xsi:type="dcterms:W3CDTF">2020-11-30T17:14:00Z</dcterms:created>
  <dcterms:modified xsi:type="dcterms:W3CDTF">2020-11-30T17:43:00Z</dcterms:modified>
</cp:coreProperties>
</file>